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4F89C" w14:textId="77777777" w:rsidR="00EA738D" w:rsidRPr="00EA738D" w:rsidRDefault="00EA738D" w:rsidP="00EA738D">
      <w:pPr>
        <w:rPr>
          <w:rFonts w:ascii="Arial" w:hAnsi="Arial" w:cs="Arial"/>
          <w:szCs w:val="20"/>
          <w:lang w:val="en-GB"/>
        </w:rPr>
      </w:pPr>
      <w:r w:rsidRPr="00EA738D">
        <w:rPr>
          <w:rFonts w:ascii="Arial" w:hAnsi="Arial" w:cs="Arial"/>
          <w:szCs w:val="20"/>
          <w:lang w:val="en-GB"/>
        </w:rPr>
        <w:t>Title page:  Disan Buteera /E300561X/ Write an essay based upon the development plan you composed in Block 2, study session 1, activity 2 step 2. Discuss the skills outlined in the development plan but offer more detailed discussion about three specific skills.  Preface your essay with the working draft of your project title or exploratory question as it currently stands. /K316/This statement confirms the anonymity preserved of the people and the organisations referred too in this project presentation.</w:t>
      </w:r>
    </w:p>
    <w:p w14:paraId="63527C05" w14:textId="77777777" w:rsidR="00EA738D" w:rsidRPr="00EA738D" w:rsidRDefault="00EA738D" w:rsidP="00EA738D">
      <w:pPr>
        <w:rPr>
          <w:rFonts w:ascii="Arial" w:hAnsi="Arial" w:cs="Arial"/>
          <w:szCs w:val="20"/>
          <w:lang w:val="en-GB"/>
        </w:rPr>
      </w:pPr>
    </w:p>
    <w:p w14:paraId="6E6CB5B0" w14:textId="77777777" w:rsidR="00EA738D" w:rsidRPr="00EA738D" w:rsidRDefault="00EA738D" w:rsidP="00EA738D">
      <w:pPr>
        <w:rPr>
          <w:rFonts w:ascii="Arial" w:hAnsi="Arial" w:cs="Arial"/>
          <w:szCs w:val="20"/>
          <w:lang w:val="en-GB"/>
        </w:rPr>
      </w:pPr>
      <w:r w:rsidRPr="00EA738D">
        <w:rPr>
          <w:rFonts w:ascii="Arial" w:hAnsi="Arial" w:cs="Arial"/>
          <w:szCs w:val="20"/>
          <w:lang w:val="en-GB"/>
        </w:rPr>
        <w:t xml:space="preserve">Research / explanatory question: </w:t>
      </w:r>
    </w:p>
    <w:p w14:paraId="5B831407" w14:textId="5934CBD1" w:rsidR="00EA738D" w:rsidRPr="00EA738D" w:rsidRDefault="00EA738D" w:rsidP="00EA738D">
      <w:pPr>
        <w:rPr>
          <w:rFonts w:ascii="Arial" w:hAnsi="Arial" w:cs="Arial"/>
          <w:szCs w:val="20"/>
          <w:lang w:val="en-GB"/>
        </w:rPr>
      </w:pPr>
      <w:r w:rsidRPr="00EA738D">
        <w:rPr>
          <w:rFonts w:ascii="Arial" w:hAnsi="Arial" w:cs="Arial"/>
          <w:szCs w:val="20"/>
          <w:lang w:val="en-GB"/>
        </w:rPr>
        <w:t>'Communication as a key factor in the smooth running of youth justice service.  Is it effective in assessments, planning, interventions and supervision?  What has the government done to mould or shape communication in youth justice? (Audit Commission)'</w:t>
      </w:r>
      <w:r>
        <w:rPr>
          <w:rFonts w:ascii="Arial" w:hAnsi="Arial" w:cs="Arial"/>
          <w:szCs w:val="20"/>
          <w:lang w:val="en-GB"/>
        </w:rPr>
        <w:t>.</w:t>
      </w:r>
    </w:p>
    <w:p w14:paraId="601F5FC1" w14:textId="77777777" w:rsidR="00C66DB6" w:rsidRPr="002D1122" w:rsidRDefault="00C66DB6" w:rsidP="00916356">
      <w:pPr>
        <w:rPr>
          <w:rFonts w:ascii="Arial" w:hAnsi="Arial" w:cs="Arial"/>
          <w:szCs w:val="20"/>
        </w:rPr>
      </w:pPr>
    </w:p>
    <w:tbl>
      <w:tblPr>
        <w:tblW w:w="5063" w:type="pct"/>
        <w:tblCellMar>
          <w:top w:w="142" w:type="dxa"/>
          <w:left w:w="142" w:type="dxa"/>
          <w:bottom w:w="142" w:type="dxa"/>
          <w:right w:w="142" w:type="dxa"/>
        </w:tblCellMar>
        <w:tblLook w:val="0000" w:firstRow="0" w:lastRow="0" w:firstColumn="0" w:lastColumn="0" w:noHBand="0" w:noVBand="0"/>
      </w:tblPr>
      <w:tblGrid>
        <w:gridCol w:w="1656"/>
        <w:gridCol w:w="1483"/>
        <w:gridCol w:w="1803"/>
        <w:gridCol w:w="1310"/>
        <w:gridCol w:w="1032"/>
        <w:gridCol w:w="9340"/>
      </w:tblGrid>
      <w:tr w:rsidR="000B2BEA" w:rsidRPr="00DB28B9" w14:paraId="76711D83" w14:textId="77777777" w:rsidTr="00976B1A">
        <w:trPr>
          <w:trHeight w:val="438"/>
        </w:trPr>
        <w:tc>
          <w:tcPr>
            <w:tcW w:w="2912" w:type="dxa"/>
            <w:tcBorders>
              <w:top w:val="single" w:sz="8" w:space="0" w:color="auto"/>
              <w:left w:val="single" w:sz="8" w:space="0" w:color="auto"/>
              <w:bottom w:val="single" w:sz="4" w:space="0" w:color="auto"/>
              <w:right w:val="single" w:sz="4" w:space="0" w:color="auto"/>
            </w:tcBorders>
            <w:tcMar>
              <w:top w:w="0" w:type="dxa"/>
              <w:left w:w="108" w:type="dxa"/>
              <w:bottom w:w="0" w:type="dxa"/>
              <w:right w:w="108" w:type="dxa"/>
            </w:tcMar>
          </w:tcPr>
          <w:p w14:paraId="2EA962E1" w14:textId="77777777" w:rsidR="00206A62" w:rsidRPr="00AA4CA6" w:rsidRDefault="00206A62" w:rsidP="00650399">
            <w:pPr>
              <w:spacing w:before="100" w:beforeAutospacing="1" w:after="100" w:afterAutospacing="1"/>
              <w:jc w:val="center"/>
            </w:pPr>
            <w:r w:rsidRPr="00AA4CA6">
              <w:rPr>
                <w:rStyle w:val="Strong"/>
                <w:rFonts w:ascii="Arial" w:hAnsi="Arial" w:cs="Arial"/>
                <w:szCs w:val="20"/>
              </w:rPr>
              <w:t>Skill needed</w:t>
            </w:r>
          </w:p>
        </w:tc>
        <w:tc>
          <w:tcPr>
            <w:tcW w:w="2830"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33431D91" w14:textId="77777777" w:rsidR="00206A62" w:rsidRPr="00AA4CA6" w:rsidRDefault="00206A62" w:rsidP="00D41797">
            <w:pPr>
              <w:spacing w:before="100" w:beforeAutospacing="1" w:after="100" w:afterAutospacing="1"/>
            </w:pPr>
            <w:r w:rsidRPr="00AA4CA6">
              <w:rPr>
                <w:rStyle w:val="Strong"/>
                <w:rFonts w:ascii="Arial" w:hAnsi="Arial" w:cs="Arial"/>
                <w:szCs w:val="20"/>
              </w:rPr>
              <w:t>Action to be taken</w:t>
            </w:r>
          </w:p>
        </w:tc>
        <w:tc>
          <w:tcPr>
            <w:tcW w:w="2838"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30D2169F" w14:textId="77777777" w:rsidR="00206A62" w:rsidRPr="00AA4CA6" w:rsidRDefault="00206A62" w:rsidP="00650399">
            <w:pPr>
              <w:spacing w:before="100" w:beforeAutospacing="1" w:after="100" w:afterAutospacing="1"/>
              <w:jc w:val="center"/>
            </w:pPr>
            <w:r w:rsidRPr="00AA4CA6">
              <w:rPr>
                <w:rStyle w:val="Strong"/>
                <w:rFonts w:ascii="Arial" w:hAnsi="Arial" w:cs="Arial"/>
                <w:szCs w:val="20"/>
              </w:rPr>
              <w:t>Success criteria</w:t>
            </w:r>
          </w:p>
        </w:tc>
        <w:tc>
          <w:tcPr>
            <w:tcW w:w="1802" w:type="dxa"/>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06BAAE87" w14:textId="77777777" w:rsidR="00206A62" w:rsidRPr="00AA4CA6" w:rsidRDefault="00206A62" w:rsidP="00650399">
            <w:pPr>
              <w:spacing w:before="100" w:beforeAutospacing="1" w:after="100" w:afterAutospacing="1"/>
              <w:jc w:val="center"/>
            </w:pPr>
            <w:r w:rsidRPr="00AA4CA6">
              <w:rPr>
                <w:rStyle w:val="Strong"/>
                <w:rFonts w:ascii="Arial" w:hAnsi="Arial" w:cs="Arial"/>
                <w:szCs w:val="20"/>
              </w:rPr>
              <w:t>Start date</w:t>
            </w:r>
          </w:p>
        </w:tc>
        <w:tc>
          <w:tcPr>
            <w:tcW w:w="1593" w:type="dxa"/>
            <w:tcBorders>
              <w:top w:val="single" w:sz="8" w:space="0" w:color="auto"/>
              <w:left w:val="single" w:sz="4" w:space="0" w:color="auto"/>
              <w:bottom w:val="single" w:sz="4" w:space="0" w:color="auto"/>
              <w:right w:val="single" w:sz="4" w:space="0" w:color="auto"/>
            </w:tcBorders>
          </w:tcPr>
          <w:p w14:paraId="42C61F93" w14:textId="77777777" w:rsidR="00206A62" w:rsidRPr="00AA4CA6" w:rsidRDefault="00206A62" w:rsidP="00650399">
            <w:pPr>
              <w:spacing w:before="100" w:beforeAutospacing="1" w:after="100" w:afterAutospacing="1"/>
              <w:jc w:val="center"/>
              <w:rPr>
                <w:rStyle w:val="Strong"/>
                <w:rFonts w:ascii="Arial" w:hAnsi="Arial" w:cs="Arial"/>
                <w:szCs w:val="20"/>
              </w:rPr>
            </w:pPr>
            <w:r w:rsidRPr="00AA4CA6">
              <w:rPr>
                <w:rStyle w:val="Strong"/>
                <w:rFonts w:ascii="Arial" w:hAnsi="Arial" w:cs="Arial"/>
                <w:szCs w:val="20"/>
              </w:rPr>
              <w:t>Finish date</w:t>
            </w:r>
          </w:p>
        </w:tc>
        <w:tc>
          <w:tcPr>
            <w:tcW w:w="3032" w:type="dxa"/>
            <w:tcBorders>
              <w:top w:val="single" w:sz="8" w:space="0" w:color="auto"/>
              <w:left w:val="single" w:sz="4" w:space="0" w:color="auto"/>
              <w:bottom w:val="single" w:sz="4" w:space="0" w:color="auto"/>
              <w:right w:val="single" w:sz="4" w:space="0" w:color="auto"/>
            </w:tcBorders>
          </w:tcPr>
          <w:p w14:paraId="45B61C86" w14:textId="77777777" w:rsidR="00206A62" w:rsidRPr="00AA4CA6" w:rsidRDefault="00895DF6" w:rsidP="00650399">
            <w:pPr>
              <w:spacing w:before="100" w:beforeAutospacing="1" w:after="100" w:afterAutospacing="1"/>
              <w:jc w:val="center"/>
              <w:rPr>
                <w:rStyle w:val="Strong"/>
                <w:rFonts w:ascii="Arial" w:hAnsi="Arial" w:cs="Arial"/>
                <w:szCs w:val="20"/>
              </w:rPr>
            </w:pPr>
            <w:r>
              <w:rPr>
                <w:rStyle w:val="Strong"/>
                <w:rFonts w:ascii="Arial" w:hAnsi="Arial" w:cs="Arial"/>
                <w:szCs w:val="20"/>
              </w:rPr>
              <w:t>Evidence</w:t>
            </w:r>
          </w:p>
        </w:tc>
      </w:tr>
      <w:tr w:rsidR="000B2BEA" w:rsidRPr="00DB28B9" w14:paraId="3D52A321" w14:textId="77777777" w:rsidTr="00976B1A">
        <w:trPr>
          <w:trHeight w:val="1782"/>
        </w:trPr>
        <w:tc>
          <w:tcPr>
            <w:tcW w:w="2912"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6C862CD0" w14:textId="77777777" w:rsidR="00206A62" w:rsidRPr="00285E0C" w:rsidRDefault="00206A62" w:rsidP="008C50A5">
            <w:pPr>
              <w:spacing w:before="100" w:after="100"/>
              <w:rPr>
                <w:rFonts w:ascii="Arial" w:hAnsi="Arial" w:cs="Arial"/>
                <w:b/>
                <w:bCs/>
                <w:color w:val="002060"/>
                <w:szCs w:val="20"/>
              </w:rPr>
            </w:pPr>
            <w:r w:rsidRPr="00285E0C">
              <w:rPr>
                <w:rFonts w:ascii="Arial" w:hAnsi="Arial" w:cs="Arial"/>
                <w:b/>
                <w:bCs/>
                <w:color w:val="002060"/>
                <w:szCs w:val="20"/>
              </w:rPr>
              <w:t>Example</w:t>
            </w:r>
          </w:p>
          <w:p w14:paraId="72721C13" w14:textId="413779F3" w:rsidR="00206A62" w:rsidRPr="00285E0C" w:rsidRDefault="00206A62" w:rsidP="008C50A5">
            <w:pPr>
              <w:spacing w:before="100" w:after="100"/>
              <w:rPr>
                <w:rFonts w:ascii="Arial" w:hAnsi="Arial"/>
                <w:bCs/>
                <w:color w:val="002060"/>
              </w:rPr>
            </w:pPr>
            <w:r w:rsidRPr="00285E0C">
              <w:rPr>
                <w:rFonts w:ascii="Arial" w:hAnsi="Arial" w:cs="Arial"/>
                <w:bCs/>
                <w:color w:val="002060"/>
                <w:szCs w:val="20"/>
              </w:rPr>
              <w:t xml:space="preserve">How to search electronic databases to access relevant literature </w:t>
            </w:r>
            <w:r w:rsidR="009156A9">
              <w:rPr>
                <w:rFonts w:ascii="Arial" w:hAnsi="Arial" w:cs="Arial"/>
                <w:bCs/>
                <w:color w:val="002060"/>
                <w:szCs w:val="20"/>
              </w:rPr>
              <w:t xml:space="preserve"> </w:t>
            </w:r>
          </w:p>
        </w:tc>
        <w:tc>
          <w:tcPr>
            <w:tcW w:w="2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ABF021" w14:textId="77777777" w:rsidR="00285E0C" w:rsidRPr="00285E0C" w:rsidRDefault="00285E0C" w:rsidP="008C50A5">
            <w:pPr>
              <w:spacing w:before="100" w:after="100"/>
              <w:rPr>
                <w:rFonts w:ascii="Arial" w:hAnsi="Arial" w:cs="Arial"/>
                <w:color w:val="002060"/>
              </w:rPr>
            </w:pPr>
          </w:p>
          <w:p w14:paraId="4527D2C4" w14:textId="77777777" w:rsidR="00206A62" w:rsidRPr="00285E0C" w:rsidRDefault="00285E0C" w:rsidP="008C50A5">
            <w:pPr>
              <w:spacing w:before="100" w:after="100"/>
              <w:rPr>
                <w:rFonts w:ascii="Arial" w:hAnsi="Arial" w:cs="Arial"/>
                <w:bCs/>
                <w:color w:val="002060"/>
              </w:rPr>
            </w:pPr>
            <w:r w:rsidRPr="00285E0C">
              <w:rPr>
                <w:rFonts w:ascii="Arial" w:hAnsi="Arial" w:cs="Arial"/>
                <w:color w:val="002060"/>
              </w:rPr>
              <w:t>Complete relevant activities in Block 3 Study Session 1</w:t>
            </w:r>
          </w:p>
        </w:tc>
        <w:tc>
          <w:tcPr>
            <w:tcW w:w="28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CD8C8F" w14:textId="77777777" w:rsidR="00206A62" w:rsidRPr="00285E0C" w:rsidRDefault="00206A62" w:rsidP="008C50A5">
            <w:pPr>
              <w:spacing w:before="100" w:after="100"/>
              <w:rPr>
                <w:rFonts w:ascii="Arial" w:hAnsi="Arial" w:cs="Arial"/>
                <w:bCs/>
                <w:color w:val="002060"/>
                <w:szCs w:val="20"/>
              </w:rPr>
            </w:pPr>
          </w:p>
          <w:p w14:paraId="1F961E3F" w14:textId="77777777" w:rsidR="00206A62" w:rsidRPr="00285E0C" w:rsidRDefault="00206A62" w:rsidP="008C50A5">
            <w:pPr>
              <w:spacing w:before="100" w:after="100"/>
              <w:rPr>
                <w:rFonts w:ascii="Arial" w:hAnsi="Arial"/>
                <w:bCs/>
                <w:color w:val="002060"/>
              </w:rPr>
            </w:pPr>
            <w:r w:rsidRPr="00285E0C">
              <w:rPr>
                <w:rFonts w:ascii="Arial" w:hAnsi="Arial" w:cs="Arial"/>
                <w:bCs/>
                <w:color w:val="002060"/>
                <w:szCs w:val="20"/>
              </w:rPr>
              <w:t>Identification of relevant literature</w:t>
            </w:r>
          </w:p>
        </w:tc>
        <w:tc>
          <w:tcPr>
            <w:tcW w:w="18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1317A0" w14:textId="77777777" w:rsidR="00206A62" w:rsidRPr="00285E0C" w:rsidRDefault="00206A62" w:rsidP="008C50A5">
            <w:pPr>
              <w:spacing w:before="100" w:after="100"/>
              <w:rPr>
                <w:rFonts w:ascii="Arial" w:hAnsi="Arial" w:cs="Arial"/>
                <w:bCs/>
                <w:color w:val="002060"/>
                <w:szCs w:val="20"/>
              </w:rPr>
            </w:pPr>
          </w:p>
          <w:p w14:paraId="407E2C91" w14:textId="77777777" w:rsidR="00206A62" w:rsidRPr="00285E0C" w:rsidRDefault="00206A62" w:rsidP="008C50A5">
            <w:pPr>
              <w:spacing w:before="100" w:after="100"/>
              <w:rPr>
                <w:rFonts w:ascii="Arial" w:hAnsi="Arial"/>
                <w:bCs/>
                <w:color w:val="002060"/>
              </w:rPr>
            </w:pPr>
            <w:r w:rsidRPr="00285E0C">
              <w:rPr>
                <w:rFonts w:ascii="Arial" w:hAnsi="Arial" w:cs="Arial"/>
                <w:bCs/>
                <w:color w:val="002060"/>
                <w:szCs w:val="20"/>
              </w:rPr>
              <w:t xml:space="preserve">19 August </w:t>
            </w:r>
          </w:p>
        </w:tc>
        <w:tc>
          <w:tcPr>
            <w:tcW w:w="1593" w:type="dxa"/>
            <w:tcBorders>
              <w:top w:val="single" w:sz="4" w:space="0" w:color="auto"/>
              <w:left w:val="single" w:sz="4" w:space="0" w:color="auto"/>
              <w:bottom w:val="single" w:sz="4" w:space="0" w:color="auto"/>
              <w:right w:val="single" w:sz="4" w:space="0" w:color="auto"/>
            </w:tcBorders>
          </w:tcPr>
          <w:p w14:paraId="43808F8A" w14:textId="77777777" w:rsidR="00206A62" w:rsidRPr="00285E0C" w:rsidRDefault="00206A62" w:rsidP="008C50A5">
            <w:pPr>
              <w:spacing w:before="100" w:after="100"/>
              <w:rPr>
                <w:rFonts w:ascii="Arial" w:hAnsi="Arial" w:cs="Arial"/>
                <w:bCs/>
                <w:color w:val="002060"/>
                <w:szCs w:val="20"/>
              </w:rPr>
            </w:pPr>
          </w:p>
          <w:p w14:paraId="360F8B4F" w14:textId="77777777" w:rsidR="00206A62" w:rsidRPr="00285E0C" w:rsidRDefault="00206A62" w:rsidP="008C50A5">
            <w:pPr>
              <w:spacing w:before="100" w:after="100"/>
              <w:rPr>
                <w:rFonts w:ascii="Arial" w:hAnsi="Arial" w:cs="Arial"/>
                <w:bCs/>
                <w:color w:val="002060"/>
                <w:szCs w:val="20"/>
              </w:rPr>
            </w:pPr>
            <w:r w:rsidRPr="00285E0C">
              <w:rPr>
                <w:rFonts w:ascii="Arial" w:hAnsi="Arial" w:cs="Arial"/>
                <w:bCs/>
                <w:color w:val="002060"/>
                <w:szCs w:val="20"/>
              </w:rPr>
              <w:t xml:space="preserve">31 August </w:t>
            </w:r>
          </w:p>
        </w:tc>
        <w:tc>
          <w:tcPr>
            <w:tcW w:w="3032" w:type="dxa"/>
            <w:tcBorders>
              <w:top w:val="single" w:sz="4" w:space="0" w:color="auto"/>
              <w:left w:val="single" w:sz="4" w:space="0" w:color="auto"/>
              <w:bottom w:val="single" w:sz="4" w:space="0" w:color="auto"/>
              <w:right w:val="single" w:sz="4" w:space="0" w:color="auto"/>
            </w:tcBorders>
          </w:tcPr>
          <w:p w14:paraId="0D6017F0" w14:textId="77777777" w:rsidR="00895DF6" w:rsidRPr="00285E0C" w:rsidRDefault="00895DF6" w:rsidP="008C50A5">
            <w:pPr>
              <w:spacing w:before="100" w:after="100"/>
              <w:rPr>
                <w:rFonts w:ascii="Arial" w:hAnsi="Arial" w:cs="Arial"/>
                <w:bCs/>
                <w:color w:val="002060"/>
                <w:szCs w:val="20"/>
              </w:rPr>
            </w:pPr>
          </w:p>
          <w:p w14:paraId="3A831B8B" w14:textId="77777777" w:rsidR="00206A62" w:rsidRPr="00285E0C" w:rsidRDefault="00206A62" w:rsidP="008C50A5">
            <w:pPr>
              <w:spacing w:before="100" w:after="100"/>
              <w:rPr>
                <w:rFonts w:ascii="Arial" w:hAnsi="Arial" w:cs="Arial"/>
                <w:bCs/>
                <w:color w:val="002060"/>
                <w:szCs w:val="20"/>
              </w:rPr>
            </w:pPr>
            <w:r w:rsidRPr="00285E0C">
              <w:rPr>
                <w:rFonts w:ascii="Arial" w:hAnsi="Arial" w:cs="Arial"/>
                <w:bCs/>
                <w:color w:val="002060"/>
                <w:szCs w:val="20"/>
              </w:rPr>
              <w:t>List of key words</w:t>
            </w:r>
          </w:p>
          <w:p w14:paraId="52C476AA" w14:textId="77777777" w:rsidR="00206A62" w:rsidRPr="00285E0C" w:rsidRDefault="00206A62" w:rsidP="008C50A5">
            <w:pPr>
              <w:spacing w:before="100" w:after="100"/>
              <w:rPr>
                <w:rFonts w:ascii="Arial" w:hAnsi="Arial" w:cs="Arial"/>
                <w:bCs/>
                <w:color w:val="002060"/>
                <w:szCs w:val="20"/>
              </w:rPr>
            </w:pPr>
            <w:r w:rsidRPr="00285E0C">
              <w:rPr>
                <w:rFonts w:ascii="Arial" w:hAnsi="Arial" w:cs="Arial"/>
                <w:bCs/>
                <w:color w:val="002060"/>
                <w:szCs w:val="20"/>
              </w:rPr>
              <w:t>List of papers f</w:t>
            </w:r>
            <w:r w:rsidR="008C50A5" w:rsidRPr="00285E0C">
              <w:rPr>
                <w:rFonts w:ascii="Arial" w:hAnsi="Arial" w:cs="Arial"/>
                <w:bCs/>
                <w:color w:val="002060"/>
                <w:szCs w:val="20"/>
              </w:rPr>
              <w:t>ound</w:t>
            </w:r>
            <w:r w:rsidR="00413A66" w:rsidRPr="00285E0C">
              <w:rPr>
                <w:rFonts w:ascii="Arial" w:hAnsi="Arial" w:cs="Arial"/>
                <w:bCs/>
                <w:color w:val="002060"/>
                <w:szCs w:val="20"/>
              </w:rPr>
              <w:t>,</w:t>
            </w:r>
            <w:r w:rsidR="008C50A5" w:rsidRPr="00285E0C">
              <w:rPr>
                <w:rFonts w:ascii="Arial" w:hAnsi="Arial" w:cs="Arial"/>
                <w:bCs/>
                <w:color w:val="002060"/>
                <w:szCs w:val="20"/>
              </w:rPr>
              <w:t xml:space="preserve"> showing where you read the abstracts</w:t>
            </w:r>
          </w:p>
          <w:p w14:paraId="5609496C" w14:textId="77777777" w:rsidR="00206A62" w:rsidRPr="00285E0C" w:rsidRDefault="00206A62" w:rsidP="008C50A5">
            <w:pPr>
              <w:spacing w:before="100" w:after="100"/>
              <w:rPr>
                <w:rFonts w:ascii="Arial" w:hAnsi="Arial" w:cs="Arial"/>
                <w:bCs/>
                <w:color w:val="002060"/>
                <w:szCs w:val="20"/>
              </w:rPr>
            </w:pPr>
            <w:r w:rsidRPr="00285E0C">
              <w:rPr>
                <w:rFonts w:ascii="Arial" w:hAnsi="Arial" w:cs="Arial"/>
                <w:bCs/>
                <w:color w:val="002060"/>
                <w:szCs w:val="20"/>
              </w:rPr>
              <w:t>List of papers where you went on to read the full paper</w:t>
            </w:r>
          </w:p>
        </w:tc>
      </w:tr>
      <w:tr w:rsidR="000B2BEA" w:rsidRPr="00DB28B9" w14:paraId="5442815B" w14:textId="77777777" w:rsidTr="00976B1A">
        <w:trPr>
          <w:trHeight w:val="1953"/>
        </w:trPr>
        <w:tc>
          <w:tcPr>
            <w:tcW w:w="2912" w:type="dxa"/>
            <w:tcBorders>
              <w:top w:val="single" w:sz="4" w:space="0" w:color="auto"/>
              <w:left w:val="single" w:sz="8" w:space="0" w:color="auto"/>
              <w:bottom w:val="single" w:sz="8" w:space="0" w:color="auto"/>
              <w:right w:val="single" w:sz="4" w:space="0" w:color="auto"/>
            </w:tcBorders>
            <w:tcMar>
              <w:top w:w="0" w:type="dxa"/>
              <w:left w:w="108" w:type="dxa"/>
              <w:bottom w:w="0" w:type="dxa"/>
              <w:right w:w="108" w:type="dxa"/>
            </w:tcMar>
          </w:tcPr>
          <w:p w14:paraId="2648FC3C" w14:textId="77A9149F" w:rsidR="00206A62" w:rsidRPr="00E82A9E" w:rsidRDefault="00F66351" w:rsidP="00916356">
            <w:pPr>
              <w:spacing w:before="100" w:beforeAutospacing="1" w:after="100" w:afterAutospacing="1"/>
              <w:rPr>
                <w:highlight w:val="yellow"/>
              </w:rPr>
            </w:pPr>
            <w:r>
              <w:rPr>
                <w:highlight w:val="yellow"/>
              </w:rPr>
              <w:t xml:space="preserve">Telephone call </w:t>
            </w:r>
            <w:r w:rsidR="006810FF">
              <w:rPr>
                <w:highlight w:val="yellow"/>
              </w:rPr>
              <w:t>investigation</w:t>
            </w:r>
            <w:r w:rsidR="00B406B5">
              <w:rPr>
                <w:highlight w:val="yellow"/>
              </w:rPr>
              <w:t xml:space="preserve"> in </w:t>
            </w:r>
            <w:r>
              <w:rPr>
                <w:highlight w:val="yellow"/>
              </w:rPr>
              <w:t>youth justice practice.</w:t>
            </w:r>
          </w:p>
        </w:tc>
        <w:tc>
          <w:tcPr>
            <w:tcW w:w="2830"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3E1B2F79" w14:textId="77777777" w:rsidR="00206A62" w:rsidRDefault="00B406B5" w:rsidP="00916356">
            <w:pPr>
              <w:spacing w:before="100" w:beforeAutospacing="1" w:after="100" w:afterAutospacing="1"/>
              <w:rPr>
                <w:highlight w:val="yellow"/>
              </w:rPr>
            </w:pPr>
            <w:r>
              <w:rPr>
                <w:highlight w:val="yellow"/>
              </w:rPr>
              <w:t>Exploring skills in Blocks 2 and 3 sessions completion as well as e</w:t>
            </w:r>
            <w:r w:rsidR="00F66351">
              <w:rPr>
                <w:highlight w:val="yellow"/>
              </w:rPr>
              <w:t xml:space="preserve">ngaging in booked sessions </w:t>
            </w:r>
            <w:r>
              <w:rPr>
                <w:highlight w:val="yellow"/>
              </w:rPr>
              <w:lastRenderedPageBreak/>
              <w:t xml:space="preserve">with the Tutor </w:t>
            </w:r>
            <w:r w:rsidR="00F66351">
              <w:rPr>
                <w:highlight w:val="yellow"/>
              </w:rPr>
              <w:t xml:space="preserve">such as </w:t>
            </w:r>
            <w:r w:rsidR="00D11EB5">
              <w:rPr>
                <w:highlight w:val="yellow"/>
              </w:rPr>
              <w:t xml:space="preserve">the one </w:t>
            </w:r>
            <w:r w:rsidR="00F66351">
              <w:rPr>
                <w:highlight w:val="yellow"/>
              </w:rPr>
              <w:t xml:space="preserve">on the </w:t>
            </w:r>
            <w:proofErr w:type="gramStart"/>
            <w:r>
              <w:rPr>
                <w:highlight w:val="yellow"/>
              </w:rPr>
              <w:t>29th</w:t>
            </w:r>
            <w:proofErr w:type="gramEnd"/>
            <w:r w:rsidR="00D11EB5">
              <w:rPr>
                <w:highlight w:val="yellow"/>
              </w:rPr>
              <w:t xml:space="preserve"> </w:t>
            </w:r>
            <w:r>
              <w:rPr>
                <w:highlight w:val="yellow"/>
              </w:rPr>
              <w:t>November</w:t>
            </w:r>
            <w:r w:rsidR="00D11EB5">
              <w:rPr>
                <w:highlight w:val="yellow"/>
              </w:rPr>
              <w:t>, 2021</w:t>
            </w:r>
            <w:r>
              <w:rPr>
                <w:highlight w:val="yellow"/>
              </w:rPr>
              <w:t>.</w:t>
            </w:r>
          </w:p>
          <w:p w14:paraId="59015C11" w14:textId="640E4CF4" w:rsidR="00BB041F" w:rsidRPr="00E82A9E" w:rsidRDefault="00BB041F" w:rsidP="00916356">
            <w:pPr>
              <w:spacing w:before="100" w:beforeAutospacing="1" w:after="100" w:afterAutospacing="1"/>
              <w:rPr>
                <w:highlight w:val="yellow"/>
              </w:rPr>
            </w:pPr>
            <w:r>
              <w:rPr>
                <w:highlight w:val="yellow"/>
              </w:rPr>
              <w:t>Conducting the published literature review that regards telephone call follow up assessments / investigatory evaluations in youth justice Wonga and Yeung (2015)</w:t>
            </w:r>
            <w:r w:rsidR="000B2BEA">
              <w:rPr>
                <w:highlight w:val="yellow"/>
              </w:rPr>
              <w:t xml:space="preserve"> Exploring skills – Block 2 perspectives and methods (online)</w:t>
            </w:r>
          </w:p>
        </w:tc>
        <w:tc>
          <w:tcPr>
            <w:tcW w:w="2838"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2082C61C" w14:textId="4C8140E3" w:rsidR="00B406B5" w:rsidRDefault="00B406B5" w:rsidP="00916356">
            <w:pPr>
              <w:spacing w:before="100" w:beforeAutospacing="1" w:after="100" w:afterAutospacing="1"/>
              <w:rPr>
                <w:highlight w:val="yellow"/>
              </w:rPr>
            </w:pPr>
            <w:r>
              <w:rPr>
                <w:highlight w:val="yellow"/>
              </w:rPr>
              <w:lastRenderedPageBreak/>
              <w:t>Block 2 study session 2 Activity 1 step 2 why does research matter</w:t>
            </w:r>
            <w:r w:rsidR="00AD79DB">
              <w:rPr>
                <w:highlight w:val="yellow"/>
              </w:rPr>
              <w:t xml:space="preserve"> and how can it support K316 project design and the K316 </w:t>
            </w:r>
            <w:r w:rsidR="00AD79DB">
              <w:rPr>
                <w:highlight w:val="yellow"/>
              </w:rPr>
              <w:lastRenderedPageBreak/>
              <w:t>explanatory process?</w:t>
            </w:r>
          </w:p>
          <w:p w14:paraId="2435E2F3" w14:textId="38A02C59" w:rsidR="00206A62" w:rsidRPr="00E82A9E" w:rsidRDefault="00776C16" w:rsidP="00916356">
            <w:pPr>
              <w:spacing w:before="100" w:beforeAutospacing="1" w:after="100" w:afterAutospacing="1"/>
              <w:rPr>
                <w:highlight w:val="yellow"/>
              </w:rPr>
            </w:pPr>
            <w:r>
              <w:rPr>
                <w:highlight w:val="yellow"/>
              </w:rPr>
              <w:t xml:space="preserve">Speaking to or with the Tutor whilst tracing the booked calls as well as finding the related communications about the </w:t>
            </w:r>
            <w:proofErr w:type="gramStart"/>
            <w:r>
              <w:rPr>
                <w:highlight w:val="yellow"/>
              </w:rPr>
              <w:t>call</w:t>
            </w:r>
            <w:r w:rsidR="00AD79DB">
              <w:rPr>
                <w:highlight w:val="yellow"/>
              </w:rPr>
              <w:t xml:space="preserve"> in</w:t>
            </w:r>
            <w:proofErr w:type="gramEnd"/>
            <w:r w:rsidR="00AD79DB">
              <w:rPr>
                <w:highlight w:val="yellow"/>
              </w:rPr>
              <w:t xml:space="preserve"> relation to TMA 01 feedback.</w:t>
            </w:r>
          </w:p>
        </w:tc>
        <w:tc>
          <w:tcPr>
            <w:tcW w:w="180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425057E6" w14:textId="77777777" w:rsidR="00206A62" w:rsidRPr="00E82A9E" w:rsidRDefault="00776C16" w:rsidP="00916356">
            <w:pPr>
              <w:spacing w:before="100" w:beforeAutospacing="1" w:after="100" w:afterAutospacing="1"/>
              <w:rPr>
                <w:highlight w:val="yellow"/>
              </w:rPr>
            </w:pPr>
            <w:r>
              <w:rPr>
                <w:highlight w:val="yellow"/>
              </w:rPr>
              <w:lastRenderedPageBreak/>
              <w:t>16/10/2021</w:t>
            </w:r>
          </w:p>
        </w:tc>
        <w:tc>
          <w:tcPr>
            <w:tcW w:w="1593" w:type="dxa"/>
            <w:tcBorders>
              <w:top w:val="single" w:sz="4" w:space="0" w:color="auto"/>
              <w:left w:val="single" w:sz="4" w:space="0" w:color="auto"/>
              <w:bottom w:val="single" w:sz="8" w:space="0" w:color="auto"/>
              <w:right w:val="single" w:sz="4" w:space="0" w:color="auto"/>
            </w:tcBorders>
          </w:tcPr>
          <w:p w14:paraId="1F48E14F" w14:textId="77777777" w:rsidR="00206A62" w:rsidRPr="00E82A9E" w:rsidRDefault="006810FF" w:rsidP="00916356">
            <w:pPr>
              <w:spacing w:before="100" w:beforeAutospacing="1" w:after="100" w:afterAutospacing="1"/>
              <w:rPr>
                <w:highlight w:val="yellow"/>
              </w:rPr>
            </w:pPr>
            <w:r w:rsidRPr="006810FF">
              <w:t>April, May – August 2022</w:t>
            </w:r>
          </w:p>
        </w:tc>
        <w:tc>
          <w:tcPr>
            <w:tcW w:w="3032" w:type="dxa"/>
            <w:tcBorders>
              <w:top w:val="single" w:sz="4" w:space="0" w:color="auto"/>
              <w:left w:val="single" w:sz="4" w:space="0" w:color="auto"/>
              <w:bottom w:val="single" w:sz="8" w:space="0" w:color="auto"/>
              <w:right w:val="single" w:sz="4" w:space="0" w:color="auto"/>
            </w:tcBorders>
          </w:tcPr>
          <w:p w14:paraId="6F96120A" w14:textId="7EBB295F" w:rsidR="00184A5F" w:rsidRPr="00184A5F" w:rsidRDefault="00184A5F" w:rsidP="0079668B">
            <w:pPr>
              <w:pStyle w:val="ListParagraph"/>
              <w:numPr>
                <w:ilvl w:val="0"/>
                <w:numId w:val="15"/>
              </w:numPr>
              <w:spacing w:before="100" w:beforeAutospacing="1" w:after="100" w:afterAutospacing="1"/>
              <w:rPr>
                <w:rFonts w:ascii="Segoe UI Symbol" w:hAnsi="Segoe UI Symbol" w:cs="Segoe UI Symbol"/>
                <w:highlight w:val="yellow"/>
              </w:rPr>
            </w:pPr>
            <w:r>
              <w:rPr>
                <w:rFonts w:ascii="Segoe UI Symbol" w:hAnsi="Segoe UI Symbol" w:cs="Segoe UI Symbol"/>
                <w:highlight w:val="yellow"/>
              </w:rPr>
              <w:t xml:space="preserve">Wonga and Yeung (2015) making family telephone </w:t>
            </w:r>
            <w:r>
              <w:rPr>
                <mc:AlternateContent>
                  <mc:Choice Requires="w16se">
                    <w:rFonts w:ascii="Segoe UI Symbol" w:hAnsi="Segoe UI Symbol" w:cs="Segoe UI Symbol"/>
                  </mc:Choice>
                  <mc:Fallback>
                    <w:rFonts w:ascii="Segoe UI Emoji" w:eastAsia="Segoe UI Emoji" w:hAnsi="Segoe UI Emoji" w:cs="Segoe UI Emoji"/>
                  </mc:Fallback>
                </mc:AlternateContent>
                <w:highlight w:val="yellow"/>
              </w:rPr>
              <mc:AlternateContent>
                <mc:Choice Requires="w16se">
                  <w16se:symEx w16se:font="Segoe UI Emoji" w16se:char="1F4DE"/>
                </mc:Choice>
                <mc:Fallback>
                  <w:t>📞</w:t>
                </mc:Fallback>
              </mc:AlternateContent>
            </w:r>
            <w:r>
              <w:rPr>
                <w:rFonts w:ascii="Segoe UI Symbol" w:hAnsi="Segoe UI Symbol" w:cs="Segoe UI Symbol"/>
                <w:highlight w:val="yellow"/>
              </w:rPr>
              <w:t xml:space="preserve"> follow up</w:t>
            </w:r>
            <w:r w:rsidR="00BB041F">
              <w:rPr>
                <w:rFonts w:ascii="Segoe UI Symbol" w:hAnsi="Segoe UI Symbol" w:cs="Segoe UI Symbol"/>
                <w:highlight w:val="yellow"/>
              </w:rPr>
              <w:t xml:space="preserve"> assessments, investigatory evaluations –</w:t>
            </w:r>
            <w:r>
              <w:rPr>
                <w:rFonts w:ascii="Segoe UI Symbol" w:hAnsi="Segoe UI Symbol" w:cs="Segoe UI Symbol"/>
                <w:highlight w:val="yellow"/>
              </w:rPr>
              <w:t xml:space="preserve"> young </w:t>
            </w:r>
            <w:r w:rsidR="00BB041F">
              <w:rPr>
                <w:rFonts w:ascii="Segoe UI Symbol" w:hAnsi="Segoe UI Symbol" w:cs="Segoe UI Symbol"/>
                <w:highlight w:val="yellow"/>
              </w:rPr>
              <w:t>offenders</w:t>
            </w:r>
            <w:r>
              <w:rPr>
                <w:rFonts w:ascii="Segoe UI Symbol" w:hAnsi="Segoe UI Symbol" w:cs="Segoe UI Symbol"/>
                <w:highlight w:val="yellow"/>
              </w:rPr>
              <w:t xml:space="preserve"> in youth justice</w:t>
            </w:r>
            <w:r w:rsidR="00BB041F">
              <w:rPr>
                <w:rFonts w:ascii="Segoe UI Symbol" w:hAnsi="Segoe UI Symbol" w:cs="Segoe UI Symbol"/>
                <w:highlight w:val="yellow"/>
              </w:rPr>
              <w:t xml:space="preserve">, </w:t>
            </w:r>
            <w:r>
              <w:rPr>
                <w:rFonts w:ascii="Segoe UI Symbol" w:hAnsi="Segoe UI Symbol" w:cs="Segoe UI Symbol"/>
                <w:highlight w:val="yellow"/>
              </w:rPr>
              <w:t>perspective</w:t>
            </w:r>
            <w:r w:rsidR="000B2BEA">
              <w:rPr>
                <w:rFonts w:ascii="Segoe UI Symbol" w:hAnsi="Segoe UI Symbol" w:cs="Segoe UI Symbol"/>
                <w:highlight w:val="yellow"/>
              </w:rPr>
              <w:t xml:space="preserve">s and methods (online) </w:t>
            </w:r>
            <w:hyperlink r:id="rId7" w:history="1">
              <w:r w:rsidR="000B2BEA" w:rsidRPr="000B2BEA">
                <w:rPr>
                  <w:rStyle w:val="Hyperlink"/>
                  <w:rFonts w:ascii="Segoe UI Symbol" w:hAnsi="Segoe UI Symbol" w:cs="Segoe UI Symbol"/>
                  <w:highlight w:val="yellow"/>
                </w:rPr>
                <w:t>Study session 2: Perspectives and methods: Step 1: What is research and are there different approaches to it? (open.ac.uk)</w:t>
              </w:r>
            </w:hyperlink>
            <w:r w:rsidR="000B2BEA">
              <w:rPr>
                <w:rFonts w:ascii="Segoe UI Symbol" w:hAnsi="Segoe UI Symbol" w:cs="Segoe UI Symbol"/>
                <w:highlight w:val="yellow"/>
              </w:rPr>
              <w:t xml:space="preserve">  assessments, investigatory evaluations and planning in youth justice</w:t>
            </w:r>
          </w:p>
          <w:p w14:paraId="0E933857" w14:textId="7014F8B4" w:rsidR="009156A9" w:rsidRPr="0079668B" w:rsidRDefault="009156A9" w:rsidP="0079668B">
            <w:pPr>
              <w:pStyle w:val="ListParagraph"/>
              <w:numPr>
                <w:ilvl w:val="0"/>
                <w:numId w:val="15"/>
              </w:numPr>
              <w:spacing w:before="100" w:beforeAutospacing="1" w:after="100" w:afterAutospacing="1"/>
              <w:rPr>
                <w:rFonts w:ascii="Segoe UI Symbol" w:hAnsi="Segoe UI Symbol" w:cs="Segoe UI Symbol"/>
                <w:highlight w:val="yellow"/>
              </w:rPr>
            </w:pPr>
            <w:r w:rsidRPr="0079668B">
              <w:rPr>
                <w:highlight w:val="yellow"/>
              </w:rPr>
              <w:t xml:space="preserve">Cook, et al (2014) Investigating the uptake of telephone </w:t>
            </w:r>
            <w:r>
              <w:rPr>
                <mc:AlternateContent>
                  <mc:Choice Requires="w16se">
                    <w:rFonts w:ascii="Segoe UI Symbol" w:hAnsi="Segoe UI Symbol" w:cs="Segoe UI Symbol"/>
                  </mc:Choice>
                  <mc:Fallback>
                    <w:rFonts w:ascii="Segoe UI Emoji" w:eastAsia="Segoe UI Emoji" w:hAnsi="Segoe UI Emoji" w:cs="Segoe UI Emoji"/>
                  </mc:Fallback>
                </mc:AlternateContent>
                <w:highlight w:val="yellow"/>
              </w:rPr>
              <mc:AlternateContent>
                <mc:Choice Requires="w16se">
                  <w16se:symEx w16se:font="Segoe UI Emoji" w16se:char="1F4DE"/>
                </mc:Choice>
                <mc:Fallback>
                  <w:t>📞</w:t>
                </mc:Fallback>
              </mc:AlternateContent>
            </w:r>
            <w:r w:rsidRPr="0079668B">
              <w:rPr>
                <w:rFonts w:ascii="Segoe UI Symbol" w:hAnsi="Segoe UI Symbol" w:cs="Segoe UI Symbol"/>
                <w:highlight w:val="yellow"/>
              </w:rPr>
              <w:t xml:space="preserve"> based care in a youth justice also perspective (online) </w:t>
            </w:r>
            <w:hyperlink r:id="rId8" w:history="1">
              <w:r w:rsidRPr="0079668B">
                <w:rPr>
                  <w:rStyle w:val="Hyperlink"/>
                  <w:rFonts w:ascii="Segoe UI Symbol" w:hAnsi="Segoe UI Symbol" w:cs="Segoe UI Symbol"/>
                  <w:highlight w:val="yellow"/>
                </w:rPr>
                <w:t xml:space="preserve">Who uses NHS Direct? Investigating the </w:t>
              </w:r>
              <w:r w:rsidRPr="0079668B">
                <w:rPr>
                  <w:rStyle w:val="Hyperlink"/>
                  <w:rFonts w:ascii="Segoe UI Symbol" w:hAnsi="Segoe UI Symbol" w:cs="Segoe UI Symbol"/>
                  <w:highlight w:val="yellow"/>
                </w:rPr>
                <w:lastRenderedPageBreak/>
                <w:t xml:space="preserve">impact of ethnicity on the uptake of </w:t>
              </w:r>
              <w:proofErr w:type="gramStart"/>
              <w:r w:rsidRPr="0079668B">
                <w:rPr>
                  <w:rStyle w:val="Hyperlink"/>
                  <w:rFonts w:ascii="Segoe UI Symbol" w:hAnsi="Segoe UI Symbol" w:cs="Segoe UI Symbol"/>
                  <w:highlight w:val="yellow"/>
                </w:rPr>
                <w:t>telephone based</w:t>
              </w:r>
              <w:proofErr w:type="gramEnd"/>
              <w:r w:rsidRPr="0079668B">
                <w:rPr>
                  <w:rStyle w:val="Hyperlink"/>
                  <w:rFonts w:ascii="Segoe UI Symbol" w:hAnsi="Segoe UI Symbol" w:cs="Segoe UI Symbol"/>
                  <w:highlight w:val="yellow"/>
                </w:rPr>
                <w:t xml:space="preserve"> healthcare | SpringerLink</w:t>
              </w:r>
            </w:hyperlink>
            <w:r w:rsidRPr="0079668B">
              <w:rPr>
                <w:rFonts w:ascii="Segoe UI Symbol" w:hAnsi="Segoe UI Symbol" w:cs="Segoe UI Symbol"/>
                <w:highlight w:val="yellow"/>
              </w:rPr>
              <w:t xml:space="preserve"> increase accessibility, advice and information to the public.</w:t>
            </w:r>
          </w:p>
          <w:p w14:paraId="75CEE7AB" w14:textId="77777777" w:rsidR="009156A9" w:rsidRDefault="009156A9" w:rsidP="00916356">
            <w:pPr>
              <w:spacing w:before="100" w:beforeAutospacing="1" w:after="100" w:afterAutospacing="1"/>
              <w:rPr>
                <w:highlight w:val="yellow"/>
              </w:rPr>
            </w:pPr>
          </w:p>
          <w:p w14:paraId="49F84381" w14:textId="2040199E" w:rsidR="00206A62" w:rsidRPr="0079668B" w:rsidRDefault="00FC18CB" w:rsidP="0079668B">
            <w:pPr>
              <w:pStyle w:val="ListParagraph"/>
              <w:numPr>
                <w:ilvl w:val="0"/>
                <w:numId w:val="15"/>
              </w:numPr>
              <w:spacing w:before="100" w:beforeAutospacing="1" w:after="100" w:afterAutospacing="1"/>
              <w:rPr>
                <w:highlight w:val="yellow"/>
              </w:rPr>
            </w:pPr>
            <w:r w:rsidRPr="0079668B">
              <w:rPr>
                <w:highlight w:val="yellow"/>
              </w:rPr>
              <w:t xml:space="preserve">Context and Rational Rationale, Activity 1 Communicate your initial ideas – Block 1, </w:t>
            </w:r>
            <w:r w:rsidR="00776C16" w:rsidRPr="0079668B">
              <w:rPr>
                <w:highlight w:val="yellow"/>
              </w:rPr>
              <w:t>Book</w:t>
            </w:r>
            <w:r w:rsidRPr="0079668B">
              <w:rPr>
                <w:highlight w:val="yellow"/>
              </w:rPr>
              <w:t>ing telephone</w:t>
            </w:r>
            <w:r w:rsidR="00776C16" w:rsidRPr="0079668B">
              <w:rPr>
                <w:highlight w:val="yellow"/>
              </w:rPr>
              <w:t xml:space="preserve"> calls</w:t>
            </w:r>
            <w:r w:rsidRPr="0079668B">
              <w:rPr>
                <w:highlight w:val="yellow"/>
              </w:rPr>
              <w:t xml:space="preserve"> practice in youth justice</w:t>
            </w:r>
            <w:r w:rsidR="00776C16" w:rsidRPr="0079668B">
              <w:rPr>
                <w:highlight w:val="yellow"/>
              </w:rPr>
              <w:t xml:space="preserve">, Talking, as well as </w:t>
            </w:r>
            <w:r w:rsidRPr="0079668B">
              <w:rPr>
                <w:highlight w:val="yellow"/>
              </w:rPr>
              <w:t xml:space="preserve">the </w:t>
            </w:r>
            <w:r w:rsidR="00776C16" w:rsidRPr="0079668B">
              <w:rPr>
                <w:highlight w:val="yellow"/>
              </w:rPr>
              <w:t>e-mails that communicates the message</w:t>
            </w:r>
            <w:r w:rsidRPr="0079668B">
              <w:rPr>
                <w:highlight w:val="yellow"/>
              </w:rPr>
              <w:t>, Activity 2 Generate your project ideas, Block</w:t>
            </w:r>
            <w:r>
              <w:t xml:space="preserve"> 1, (online) </w:t>
            </w:r>
            <w:hyperlink r:id="rId9" w:history="1">
              <w:r w:rsidRPr="0079668B">
                <w:rPr>
                  <w:rStyle w:val="Hyperlink"/>
                  <w:highlight w:val="yellow"/>
                </w:rPr>
                <w:t>Website: Exploring practice (open.ac.uk)</w:t>
              </w:r>
            </w:hyperlink>
          </w:p>
        </w:tc>
      </w:tr>
      <w:tr w:rsidR="000B2BEA" w:rsidRPr="00DB28B9" w14:paraId="6764D7B4" w14:textId="77777777" w:rsidTr="00976B1A">
        <w:trPr>
          <w:trHeight w:val="1953"/>
        </w:trPr>
        <w:tc>
          <w:tcPr>
            <w:tcW w:w="2912" w:type="dxa"/>
            <w:tcBorders>
              <w:top w:val="single" w:sz="4" w:space="0" w:color="auto"/>
              <w:left w:val="single" w:sz="8" w:space="0" w:color="auto"/>
              <w:bottom w:val="single" w:sz="8" w:space="0" w:color="auto"/>
              <w:right w:val="single" w:sz="4" w:space="0" w:color="auto"/>
            </w:tcBorders>
            <w:tcMar>
              <w:top w:w="0" w:type="dxa"/>
              <w:left w:w="108" w:type="dxa"/>
              <w:bottom w:w="0" w:type="dxa"/>
              <w:right w:w="108" w:type="dxa"/>
            </w:tcMar>
          </w:tcPr>
          <w:p w14:paraId="16696391" w14:textId="39D97BF0" w:rsidR="00F66351" w:rsidRPr="00E82A9E" w:rsidRDefault="00776C16" w:rsidP="00916356">
            <w:pPr>
              <w:spacing w:before="100" w:beforeAutospacing="1" w:after="100" w:afterAutospacing="1"/>
              <w:rPr>
                <w:highlight w:val="yellow"/>
              </w:rPr>
            </w:pPr>
            <w:r>
              <w:rPr>
                <w:highlight w:val="yellow"/>
              </w:rPr>
              <w:lastRenderedPageBreak/>
              <w:t>Writing</w:t>
            </w:r>
            <w:r w:rsidR="006810FF">
              <w:rPr>
                <w:highlight w:val="yellow"/>
              </w:rPr>
              <w:t xml:space="preserve"> assessments includes reimbursement of funds / young offender’s transport </w:t>
            </w:r>
            <w:r w:rsidR="000B2BEA">
              <w:rPr>
                <w:highlight w:val="yellow"/>
              </w:rPr>
              <w:t>–</w:t>
            </w:r>
            <w:r w:rsidR="006810FF">
              <w:rPr>
                <w:highlight w:val="yellow"/>
              </w:rPr>
              <w:t xml:space="preserve"> money</w:t>
            </w:r>
            <w:r w:rsidR="000B2BEA">
              <w:rPr>
                <w:highlight w:val="yellow"/>
              </w:rPr>
              <w:t xml:space="preserve"> / costs</w:t>
            </w:r>
          </w:p>
        </w:tc>
        <w:tc>
          <w:tcPr>
            <w:tcW w:w="2830"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641D6D8B" w14:textId="77777777" w:rsidR="00F66351" w:rsidRPr="00E82A9E" w:rsidRDefault="00776C16" w:rsidP="00916356">
            <w:pPr>
              <w:spacing w:before="100" w:beforeAutospacing="1" w:after="100" w:afterAutospacing="1"/>
              <w:rPr>
                <w:highlight w:val="yellow"/>
              </w:rPr>
            </w:pPr>
            <w:r>
              <w:rPr>
                <w:highlight w:val="yellow"/>
              </w:rPr>
              <w:t>Engaging in the writing of activities</w:t>
            </w:r>
            <w:r w:rsidR="003C2A49">
              <w:rPr>
                <w:highlight w:val="yellow"/>
              </w:rPr>
              <w:t xml:space="preserve"> whilst referring to the OU Study skills, assignments, writing effective introductions and conclusion.</w:t>
            </w:r>
            <w:r w:rsidR="00C86BE2">
              <w:rPr>
                <w:highlight w:val="yellow"/>
              </w:rPr>
              <w:t xml:space="preserve">  Having forums, e-mailing, Tutor group forums, published literatures and so on</w:t>
            </w:r>
          </w:p>
        </w:tc>
        <w:tc>
          <w:tcPr>
            <w:tcW w:w="2838"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58004C5B" w14:textId="77777777" w:rsidR="00F66351" w:rsidRDefault="003C2A49" w:rsidP="00916356">
            <w:pPr>
              <w:spacing w:before="100" w:beforeAutospacing="1" w:after="100" w:afterAutospacing="1"/>
              <w:rPr>
                <w:highlight w:val="yellow"/>
              </w:rPr>
            </w:pPr>
            <w:r>
              <w:rPr>
                <w:highlight w:val="yellow"/>
              </w:rPr>
              <w:t xml:space="preserve">OU study skills, effective communication in introductions and conclusions, as well as viewing the styles from the published literatures </w:t>
            </w:r>
          </w:p>
          <w:p w14:paraId="1E7E1740" w14:textId="77777777" w:rsidR="00C86BE2" w:rsidRPr="00E82A9E" w:rsidRDefault="00C86BE2" w:rsidP="00916356">
            <w:pPr>
              <w:spacing w:before="100" w:beforeAutospacing="1" w:after="100" w:afterAutospacing="1"/>
              <w:rPr>
                <w:highlight w:val="yellow"/>
              </w:rPr>
            </w:pPr>
            <w:r>
              <w:rPr>
                <w:highlight w:val="yellow"/>
              </w:rPr>
              <w:t>In all, having the e- professionalism skill, handy writing skill as well as learning other styles like using the mind maps, spider diagrams and so on</w:t>
            </w:r>
          </w:p>
        </w:tc>
        <w:tc>
          <w:tcPr>
            <w:tcW w:w="180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664EC412" w14:textId="77777777" w:rsidR="00F66351" w:rsidRPr="00E82A9E" w:rsidRDefault="00C86BE2" w:rsidP="00916356">
            <w:pPr>
              <w:spacing w:before="100" w:beforeAutospacing="1" w:after="100" w:afterAutospacing="1"/>
              <w:rPr>
                <w:highlight w:val="yellow"/>
              </w:rPr>
            </w:pPr>
            <w:r>
              <w:rPr>
                <w:highlight w:val="yellow"/>
              </w:rPr>
              <w:t>October 2021</w:t>
            </w:r>
          </w:p>
        </w:tc>
        <w:tc>
          <w:tcPr>
            <w:tcW w:w="1593" w:type="dxa"/>
            <w:tcBorders>
              <w:top w:val="single" w:sz="4" w:space="0" w:color="auto"/>
              <w:left w:val="single" w:sz="4" w:space="0" w:color="auto"/>
              <w:bottom w:val="single" w:sz="8" w:space="0" w:color="auto"/>
              <w:right w:val="single" w:sz="4" w:space="0" w:color="auto"/>
            </w:tcBorders>
          </w:tcPr>
          <w:p w14:paraId="76C4CDDD" w14:textId="77777777" w:rsidR="00F66351" w:rsidRPr="00E82A9E" w:rsidRDefault="00C86BE2" w:rsidP="00916356">
            <w:pPr>
              <w:spacing w:before="100" w:beforeAutospacing="1" w:after="100" w:afterAutospacing="1"/>
              <w:rPr>
                <w:highlight w:val="yellow"/>
              </w:rPr>
            </w:pPr>
            <w:r>
              <w:rPr>
                <w:highlight w:val="yellow"/>
              </w:rPr>
              <w:t>April, May – August 2022</w:t>
            </w:r>
          </w:p>
        </w:tc>
        <w:tc>
          <w:tcPr>
            <w:tcW w:w="3032" w:type="dxa"/>
            <w:tcBorders>
              <w:top w:val="single" w:sz="4" w:space="0" w:color="auto"/>
              <w:left w:val="single" w:sz="4" w:space="0" w:color="auto"/>
              <w:bottom w:val="single" w:sz="8" w:space="0" w:color="auto"/>
              <w:right w:val="single" w:sz="4" w:space="0" w:color="auto"/>
            </w:tcBorders>
          </w:tcPr>
          <w:p w14:paraId="698BEB16" w14:textId="46B1E49A" w:rsidR="0034275F" w:rsidRDefault="00EC2813" w:rsidP="00904669">
            <w:pPr>
              <w:numPr>
                <w:ilvl w:val="0"/>
                <w:numId w:val="11"/>
              </w:numPr>
              <w:spacing w:before="100" w:beforeAutospacing="1" w:after="100" w:afterAutospacing="1"/>
              <w:rPr>
                <w:highlight w:val="yellow"/>
              </w:rPr>
            </w:pPr>
            <w:r>
              <w:rPr>
                <w:highlight w:val="yellow"/>
              </w:rPr>
              <w:t>Block 3 study session 2, activity 1 writing your own mini reviews in assessments (online)</w:t>
            </w:r>
            <w:r w:rsidR="00DC798B">
              <w:rPr>
                <w:highlight w:val="yellow"/>
              </w:rPr>
              <w:t xml:space="preserve"> </w:t>
            </w:r>
            <w:hyperlink r:id="rId10" w:history="1">
              <w:r w:rsidRPr="00EC2813">
                <w:rPr>
                  <w:rStyle w:val="Hyperlink"/>
                  <w:highlight w:val="yellow"/>
                </w:rPr>
                <w:t>Study session 2: Mini-reviews: Step 2: Writing your own mini-review (open.ac.uk)</w:t>
              </w:r>
            </w:hyperlink>
            <w:r>
              <w:rPr>
                <w:highlight w:val="yellow"/>
              </w:rPr>
              <w:t xml:space="preserve"> collecting your evidence step 2 </w:t>
            </w:r>
          </w:p>
          <w:p w14:paraId="24861849" w14:textId="01D37949" w:rsidR="00DC798B" w:rsidRPr="00381004" w:rsidRDefault="00DC798B" w:rsidP="00904669">
            <w:pPr>
              <w:numPr>
                <w:ilvl w:val="0"/>
                <w:numId w:val="11"/>
              </w:numPr>
              <w:spacing w:before="100" w:beforeAutospacing="1" w:after="100" w:afterAutospacing="1"/>
              <w:rPr>
                <w:rStyle w:val="Hyperlink"/>
                <w:color w:val="auto"/>
                <w:highlight w:val="yellow"/>
                <w:u w:val="none"/>
              </w:rPr>
            </w:pPr>
            <w:r>
              <w:rPr>
                <w:highlight w:val="yellow"/>
              </w:rPr>
              <w:t xml:space="preserve">Laws and Kirby (2008) At a table or under the table? Children’s participation in family group conferences … Professional advocates and family supporters in youth justice (online) </w:t>
            </w:r>
            <w:hyperlink r:id="rId11" w:history="1">
              <w:r w:rsidRPr="00DC798B">
                <w:rPr>
                  <w:rStyle w:val="Hyperlink"/>
                  <w:highlight w:val="yellow"/>
                </w:rPr>
                <w:t>Developing Advocacy for Children and Young People : Current Issues in Research, Policy and Practice (open.ac.uk)</w:t>
              </w:r>
            </w:hyperlink>
          </w:p>
          <w:p w14:paraId="28E0885D" w14:textId="513B6654" w:rsidR="00381004" w:rsidRDefault="00381004" w:rsidP="00904669">
            <w:pPr>
              <w:numPr>
                <w:ilvl w:val="0"/>
                <w:numId w:val="11"/>
              </w:numPr>
              <w:spacing w:before="100" w:beforeAutospacing="1" w:after="100" w:afterAutospacing="1"/>
              <w:rPr>
                <w:highlight w:val="yellow"/>
              </w:rPr>
            </w:pPr>
            <w:proofErr w:type="spellStart"/>
            <w:r>
              <w:rPr>
                <w:highlight w:val="yellow"/>
              </w:rPr>
              <w:t>Arnest</w:t>
            </w:r>
            <w:proofErr w:type="spellEnd"/>
            <w:r>
              <w:rPr>
                <w:highlight w:val="yellow"/>
              </w:rPr>
              <w:t xml:space="preserve">, L, K (1998) adjudication assessments in writing perspective on Children, young adults and the law: A </w:t>
            </w:r>
            <w:proofErr w:type="spellStart"/>
            <w:r>
              <w:rPr>
                <w:highlight w:val="yellow"/>
              </w:rPr>
              <w:t>ditionary</w:t>
            </w:r>
            <w:proofErr w:type="spellEnd"/>
            <w:r>
              <w:rPr>
                <w:highlight w:val="yellow"/>
              </w:rPr>
              <w:t xml:space="preserve"> (online) </w:t>
            </w:r>
            <w:r w:rsidRPr="00381004">
              <w:rPr>
                <w:highlight w:val="yellow"/>
              </w:rPr>
              <w:t> </w:t>
            </w:r>
            <w:hyperlink r:id="rId12" w:history="1">
              <w:r w:rsidRPr="00381004">
                <w:rPr>
                  <w:rStyle w:val="Hyperlink"/>
                  <w:highlight w:val="yellow"/>
                </w:rPr>
                <w:t>https://</w:t>
              </w:r>
              <w:r w:rsidRPr="00381004">
                <w:rPr>
                  <w:rStyle w:val="Hyperlink"/>
                  <w:highlight w:val="yellow"/>
                </w:rPr>
                <w:t>l</w:t>
              </w:r>
              <w:r w:rsidRPr="00381004">
                <w:rPr>
                  <w:rStyle w:val="Hyperlink"/>
                  <w:highlight w:val="yellow"/>
                </w:rPr>
                <w:t>egacy-abc-clio-com.libezproxy.open.ac.uk/reader.aspx?isbn=9781576075050&amp;id=JVLAWE.2</w:t>
              </w:r>
            </w:hyperlink>
          </w:p>
          <w:p w14:paraId="771A83A1" w14:textId="119BE3FD" w:rsidR="00904669" w:rsidRPr="00904669" w:rsidRDefault="00904669" w:rsidP="00904669">
            <w:pPr>
              <w:numPr>
                <w:ilvl w:val="0"/>
                <w:numId w:val="11"/>
              </w:numPr>
              <w:spacing w:before="100" w:beforeAutospacing="1" w:after="100" w:afterAutospacing="1"/>
              <w:rPr>
                <w:highlight w:val="yellow"/>
              </w:rPr>
            </w:pPr>
            <w:r>
              <w:rPr>
                <w:highlight w:val="yellow"/>
              </w:rPr>
              <w:t xml:space="preserve">Activity 3, Scope your work settings, Block 1 includes writing the sense of the project question (online) </w:t>
            </w:r>
            <w:hyperlink r:id="rId13" w:history="1">
              <w:r w:rsidRPr="00904669">
                <w:rPr>
                  <w:rStyle w:val="Hyperlink"/>
                  <w:highlight w:val="yellow"/>
                </w:rPr>
                <w:t>Website: Exploring practice (open.ac.uk)</w:t>
              </w:r>
            </w:hyperlink>
          </w:p>
          <w:p w14:paraId="4F38AA81" w14:textId="77777777" w:rsidR="00E10A82" w:rsidRDefault="00C86BE2" w:rsidP="00E10A82">
            <w:pPr>
              <w:numPr>
                <w:ilvl w:val="0"/>
                <w:numId w:val="11"/>
              </w:numPr>
              <w:spacing w:before="100" w:beforeAutospacing="1" w:after="100" w:afterAutospacing="1"/>
              <w:rPr>
                <w:highlight w:val="yellow"/>
              </w:rPr>
            </w:pPr>
            <w:r>
              <w:rPr>
                <w:highlight w:val="yellow"/>
              </w:rPr>
              <w:t>Step 3 using the mind map</w:t>
            </w:r>
            <w:r w:rsidR="00E10A82">
              <w:rPr>
                <w:highlight w:val="yellow"/>
              </w:rPr>
              <w:t xml:space="preserve"> in block 2</w:t>
            </w:r>
          </w:p>
          <w:p w14:paraId="4BF1E9CF" w14:textId="77777777" w:rsidR="00E10A82" w:rsidRPr="00E10A82" w:rsidRDefault="00E10A82" w:rsidP="00E10A82">
            <w:pPr>
              <w:numPr>
                <w:ilvl w:val="0"/>
                <w:numId w:val="11"/>
              </w:numPr>
              <w:spacing w:before="100" w:beforeAutospacing="1" w:after="100" w:afterAutospacing="1"/>
              <w:rPr>
                <w:highlight w:val="yellow"/>
              </w:rPr>
            </w:pPr>
            <w:r w:rsidRPr="00E10A82">
              <w:rPr>
                <w:highlight w:val="yellow"/>
              </w:rPr>
              <w:t xml:space="preserve"> OU study skills (online)</w:t>
            </w:r>
            <w:r w:rsidR="00A87FC7">
              <w:rPr>
                <w:highlight w:val="yellow"/>
              </w:rPr>
              <w:t xml:space="preserve"> </w:t>
            </w:r>
            <w:hyperlink r:id="rId14" w:history="1">
              <w:r w:rsidR="00A87FC7" w:rsidRPr="001228F3">
                <w:rPr>
                  <w:rStyle w:val="Hyperlink"/>
                  <w:highlight w:val="yellow"/>
                </w:rPr>
                <w:t>Website: Health and social care (open.ac.uk)</w:t>
              </w:r>
            </w:hyperlink>
          </w:p>
          <w:p w14:paraId="1AA386F7" w14:textId="77777777" w:rsidR="00E10A82" w:rsidRDefault="00E10A82" w:rsidP="00E10A82">
            <w:pPr>
              <w:numPr>
                <w:ilvl w:val="0"/>
                <w:numId w:val="11"/>
              </w:numPr>
              <w:spacing w:before="100" w:beforeAutospacing="1" w:after="100" w:afterAutospacing="1"/>
              <w:rPr>
                <w:highlight w:val="yellow"/>
              </w:rPr>
            </w:pPr>
            <w:r>
              <w:rPr>
                <w:highlight w:val="yellow"/>
              </w:rPr>
              <w:t>Using forums, e-mailing and tutor group forums</w:t>
            </w:r>
            <w:r w:rsidR="003D45D0">
              <w:rPr>
                <w:highlight w:val="yellow"/>
              </w:rPr>
              <w:t xml:space="preserve"> (online) </w:t>
            </w:r>
            <w:hyperlink r:id="rId15" w:history="1">
              <w:r w:rsidR="003D45D0" w:rsidRPr="001228F3">
                <w:rPr>
                  <w:rStyle w:val="Hyperlink"/>
                  <w:highlight w:val="yellow"/>
                </w:rPr>
                <w:t>K316-21J: Youth Justice Students forum (open.ac.uk)</w:t>
              </w:r>
            </w:hyperlink>
          </w:p>
          <w:p w14:paraId="0E7D6044" w14:textId="77777777" w:rsidR="00E10A82" w:rsidRDefault="00E10A82" w:rsidP="00E10A82">
            <w:pPr>
              <w:numPr>
                <w:ilvl w:val="0"/>
                <w:numId w:val="11"/>
              </w:numPr>
              <w:spacing w:before="100" w:beforeAutospacing="1" w:after="100" w:afterAutospacing="1"/>
              <w:rPr>
                <w:highlight w:val="yellow"/>
              </w:rPr>
            </w:pPr>
            <w:r>
              <w:rPr>
                <w:highlight w:val="yellow"/>
              </w:rPr>
              <w:t>Using published literatures</w:t>
            </w:r>
            <w:r w:rsidR="00E87EA5">
              <w:rPr>
                <w:highlight w:val="yellow"/>
              </w:rPr>
              <w:t xml:space="preserve"> such as researching children’s experiences by Greene a</w:t>
            </w:r>
            <w:r w:rsidR="007D6820">
              <w:rPr>
                <w:highlight w:val="yellow"/>
              </w:rPr>
              <w:t>n</w:t>
            </w:r>
            <w:r w:rsidR="00E87EA5">
              <w:rPr>
                <w:highlight w:val="yellow"/>
              </w:rPr>
              <w:t xml:space="preserve">d Hogan </w:t>
            </w:r>
            <w:r w:rsidR="007D6820">
              <w:rPr>
                <w:highlight w:val="yellow"/>
              </w:rPr>
              <w:t>(</w:t>
            </w:r>
            <w:r w:rsidR="00E87EA5">
              <w:rPr>
                <w:highlight w:val="yellow"/>
              </w:rPr>
              <w:t>2005</w:t>
            </w:r>
            <w:r w:rsidR="007D6820">
              <w:rPr>
                <w:highlight w:val="yellow"/>
              </w:rPr>
              <w:t>)</w:t>
            </w:r>
            <w:r w:rsidR="00E87EA5">
              <w:rPr>
                <w:highlight w:val="yellow"/>
              </w:rPr>
              <w:t xml:space="preserve"> </w:t>
            </w:r>
            <w:r w:rsidR="007D6820">
              <w:rPr>
                <w:highlight w:val="yellow"/>
              </w:rPr>
              <w:t xml:space="preserve">and many others </w:t>
            </w:r>
            <w:r w:rsidR="00E87EA5">
              <w:rPr>
                <w:highlight w:val="yellow"/>
              </w:rPr>
              <w:t xml:space="preserve">(online) </w:t>
            </w:r>
            <w:hyperlink r:id="rId16" w:history="1">
              <w:r w:rsidR="00E87EA5" w:rsidRPr="001228F3">
                <w:rPr>
                  <w:rStyle w:val="Hyperlink"/>
                  <w:highlight w:val="yellow"/>
                </w:rPr>
                <w:t>Selected resources for your study | Library Services | Open University</w:t>
              </w:r>
            </w:hyperlink>
          </w:p>
          <w:p w14:paraId="7AE2BC75" w14:textId="77777777" w:rsidR="00E10A82" w:rsidRPr="00E82A9E" w:rsidRDefault="00E10A82" w:rsidP="00E10A82">
            <w:pPr>
              <w:numPr>
                <w:ilvl w:val="0"/>
                <w:numId w:val="11"/>
              </w:numPr>
              <w:spacing w:before="100" w:beforeAutospacing="1" w:after="100" w:afterAutospacing="1"/>
              <w:rPr>
                <w:highlight w:val="yellow"/>
              </w:rPr>
            </w:pPr>
            <w:r>
              <w:rPr>
                <w:highlight w:val="yellow"/>
              </w:rPr>
              <w:t xml:space="preserve">And </w:t>
            </w:r>
            <w:proofErr w:type="gramStart"/>
            <w:r>
              <w:rPr>
                <w:highlight w:val="yellow"/>
              </w:rPr>
              <w:t>so</w:t>
            </w:r>
            <w:proofErr w:type="gramEnd"/>
            <w:r>
              <w:rPr>
                <w:highlight w:val="yellow"/>
              </w:rPr>
              <w:t xml:space="preserve"> on</w:t>
            </w:r>
          </w:p>
        </w:tc>
      </w:tr>
      <w:tr w:rsidR="000B2BEA" w:rsidRPr="00DB28B9" w14:paraId="032D908A" w14:textId="77777777" w:rsidTr="00976B1A">
        <w:trPr>
          <w:trHeight w:val="1953"/>
        </w:trPr>
        <w:tc>
          <w:tcPr>
            <w:tcW w:w="2912" w:type="dxa"/>
            <w:tcBorders>
              <w:top w:val="single" w:sz="4" w:space="0" w:color="auto"/>
              <w:left w:val="single" w:sz="8" w:space="0" w:color="auto"/>
              <w:bottom w:val="single" w:sz="8" w:space="0" w:color="auto"/>
              <w:right w:val="single" w:sz="4" w:space="0" w:color="auto"/>
            </w:tcBorders>
            <w:tcMar>
              <w:top w:w="0" w:type="dxa"/>
              <w:left w:w="108" w:type="dxa"/>
              <w:bottom w:w="0" w:type="dxa"/>
              <w:right w:w="108" w:type="dxa"/>
            </w:tcMar>
          </w:tcPr>
          <w:p w14:paraId="22B3F054" w14:textId="77777777" w:rsidR="00F66351" w:rsidRPr="00E82A9E" w:rsidRDefault="00E10A82" w:rsidP="00916356">
            <w:pPr>
              <w:spacing w:before="100" w:beforeAutospacing="1" w:after="100" w:afterAutospacing="1"/>
              <w:rPr>
                <w:highlight w:val="yellow"/>
              </w:rPr>
            </w:pPr>
            <w:r>
              <w:rPr>
                <w:highlight w:val="yellow"/>
              </w:rPr>
              <w:t>Reading</w:t>
            </w:r>
            <w:r w:rsidR="006810FF">
              <w:rPr>
                <w:highlight w:val="yellow"/>
              </w:rPr>
              <w:t xml:space="preserve"> scenarios of literatures </w:t>
            </w:r>
          </w:p>
        </w:tc>
        <w:tc>
          <w:tcPr>
            <w:tcW w:w="2830"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6C179B7B" w14:textId="77777777" w:rsidR="00F66351" w:rsidRPr="00E82A9E" w:rsidRDefault="00E10A82" w:rsidP="00916356">
            <w:pPr>
              <w:spacing w:before="100" w:beforeAutospacing="1" w:after="100" w:afterAutospacing="1"/>
              <w:rPr>
                <w:highlight w:val="yellow"/>
              </w:rPr>
            </w:pPr>
            <w:r>
              <w:rPr>
                <w:highlight w:val="yellow"/>
              </w:rPr>
              <w:t xml:space="preserve">Engaging in the reading of the given task such as published literature, e-mails, interacting </w:t>
            </w:r>
            <w:r>
              <w:rPr>
                <w:highlight w:val="yellow"/>
              </w:rPr>
              <w:lastRenderedPageBreak/>
              <w:t>in forums with tutor and fellow students whilst reading the messages</w:t>
            </w:r>
          </w:p>
        </w:tc>
        <w:tc>
          <w:tcPr>
            <w:tcW w:w="2838"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60B4BD23" w14:textId="77777777" w:rsidR="00F66351" w:rsidRPr="00E82A9E" w:rsidRDefault="00E10A82" w:rsidP="00916356">
            <w:pPr>
              <w:spacing w:before="100" w:beforeAutospacing="1" w:after="100" w:afterAutospacing="1"/>
              <w:rPr>
                <w:highlight w:val="yellow"/>
              </w:rPr>
            </w:pPr>
            <w:r>
              <w:rPr>
                <w:highlight w:val="yellow"/>
              </w:rPr>
              <w:lastRenderedPageBreak/>
              <w:t>Found the published literatures, engaged in forums, tutor group forums as well as e-mailing</w:t>
            </w:r>
          </w:p>
        </w:tc>
        <w:tc>
          <w:tcPr>
            <w:tcW w:w="1802" w:type="dxa"/>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tcPr>
          <w:p w14:paraId="10C8C082" w14:textId="77777777" w:rsidR="00F66351" w:rsidRPr="00E82A9E" w:rsidRDefault="00617924" w:rsidP="00916356">
            <w:pPr>
              <w:spacing w:before="100" w:beforeAutospacing="1" w:after="100" w:afterAutospacing="1"/>
              <w:rPr>
                <w:highlight w:val="yellow"/>
              </w:rPr>
            </w:pPr>
            <w:r>
              <w:rPr>
                <w:highlight w:val="yellow"/>
              </w:rPr>
              <w:t>October 2021</w:t>
            </w:r>
          </w:p>
        </w:tc>
        <w:tc>
          <w:tcPr>
            <w:tcW w:w="1593" w:type="dxa"/>
            <w:tcBorders>
              <w:top w:val="single" w:sz="4" w:space="0" w:color="auto"/>
              <w:left w:val="single" w:sz="4" w:space="0" w:color="auto"/>
              <w:bottom w:val="single" w:sz="8" w:space="0" w:color="auto"/>
              <w:right w:val="single" w:sz="4" w:space="0" w:color="auto"/>
            </w:tcBorders>
          </w:tcPr>
          <w:p w14:paraId="008DF813" w14:textId="77777777" w:rsidR="00F66351" w:rsidRPr="00E82A9E" w:rsidRDefault="00617924" w:rsidP="00916356">
            <w:pPr>
              <w:spacing w:before="100" w:beforeAutospacing="1" w:after="100" w:afterAutospacing="1"/>
              <w:rPr>
                <w:highlight w:val="yellow"/>
              </w:rPr>
            </w:pPr>
            <w:r>
              <w:rPr>
                <w:highlight w:val="yellow"/>
              </w:rPr>
              <w:t>April, May – August 2022</w:t>
            </w:r>
          </w:p>
        </w:tc>
        <w:tc>
          <w:tcPr>
            <w:tcW w:w="3032" w:type="dxa"/>
            <w:tcBorders>
              <w:top w:val="single" w:sz="4" w:space="0" w:color="auto"/>
              <w:left w:val="single" w:sz="4" w:space="0" w:color="auto"/>
              <w:bottom w:val="single" w:sz="8" w:space="0" w:color="auto"/>
              <w:right w:val="single" w:sz="4" w:space="0" w:color="auto"/>
            </w:tcBorders>
          </w:tcPr>
          <w:p w14:paraId="06CC144B" w14:textId="1EA995D2" w:rsidR="0079668B" w:rsidRDefault="00617924" w:rsidP="0079668B">
            <w:pPr>
              <w:pStyle w:val="ListParagraph"/>
              <w:numPr>
                <w:ilvl w:val="0"/>
                <w:numId w:val="14"/>
              </w:numPr>
              <w:spacing w:before="100" w:beforeAutospacing="1" w:after="100" w:afterAutospacing="1"/>
              <w:rPr>
                <w:highlight w:val="yellow"/>
              </w:rPr>
            </w:pPr>
            <w:r w:rsidRPr="0079668B">
              <w:rPr>
                <w:highlight w:val="yellow"/>
              </w:rPr>
              <w:t>Tutor feedback</w:t>
            </w:r>
            <w:r w:rsidR="0079668B">
              <w:rPr>
                <w:highlight w:val="yellow"/>
              </w:rPr>
              <w:t xml:space="preserve"> tma01</w:t>
            </w:r>
            <w:r w:rsidRPr="0079668B">
              <w:rPr>
                <w:highlight w:val="yellow"/>
              </w:rPr>
              <w:t>, forums, assignment questions, written work, references, e-mails as well as mind maps.  Remember, the slow, skim and scanning reading strategies whilst hooking out the meaning of the passage, e-mail, forum a</w:t>
            </w:r>
            <w:r w:rsidR="007D6820" w:rsidRPr="0079668B">
              <w:rPr>
                <w:highlight w:val="yellow"/>
              </w:rPr>
              <w:t>n</w:t>
            </w:r>
            <w:r w:rsidRPr="0079668B">
              <w:rPr>
                <w:highlight w:val="yellow"/>
              </w:rPr>
              <w:t>d so on</w:t>
            </w:r>
            <w:r w:rsidR="007D6820" w:rsidRPr="0079668B">
              <w:rPr>
                <w:highlight w:val="yellow"/>
              </w:rPr>
              <w:t xml:space="preserve"> like (</w:t>
            </w:r>
            <w:commentRangeStart w:id="0"/>
            <w:r w:rsidR="007D6820" w:rsidRPr="0079668B">
              <w:rPr>
                <w:highlight w:val="yellow"/>
              </w:rPr>
              <w:t>online</w:t>
            </w:r>
            <w:commentRangeEnd w:id="0"/>
            <w:r w:rsidR="007D6820">
              <w:rPr>
                <w:rStyle w:val="CommentReference"/>
              </w:rPr>
              <w:commentReference w:id="0"/>
            </w:r>
            <w:r w:rsidR="007D6820" w:rsidRPr="0079668B">
              <w:rPr>
                <w:highlight w:val="yellow"/>
              </w:rPr>
              <w:t xml:space="preserve">) </w:t>
            </w:r>
            <w:hyperlink r:id="rId21" w:history="1">
              <w:r w:rsidR="00F346E9" w:rsidRPr="0079668B">
                <w:rPr>
                  <w:rStyle w:val="Hyperlink"/>
                  <w:highlight w:val="yellow"/>
                </w:rPr>
                <w:t xml:space="preserve">Assessment Collect - </w:t>
              </w:r>
              <w:proofErr w:type="spellStart"/>
              <w:r w:rsidR="00F346E9" w:rsidRPr="0079668B">
                <w:rPr>
                  <w:rStyle w:val="Hyperlink"/>
                  <w:highlight w:val="yellow"/>
                </w:rPr>
                <w:t>StudentHome</w:t>
              </w:r>
              <w:proofErr w:type="spellEnd"/>
              <w:r w:rsidR="00F346E9" w:rsidRPr="0079668B">
                <w:rPr>
                  <w:rStyle w:val="Hyperlink"/>
                  <w:highlight w:val="yellow"/>
                </w:rPr>
                <w:t xml:space="preserve"> (open.ac.uk)</w:t>
              </w:r>
            </w:hyperlink>
            <w:r w:rsidR="00F346E9" w:rsidRPr="0079668B">
              <w:rPr>
                <w:highlight w:val="yellow"/>
              </w:rPr>
              <w:t xml:space="preserve">, </w:t>
            </w:r>
          </w:p>
          <w:p w14:paraId="617290E5" w14:textId="7AD39FF1" w:rsidR="00F66351" w:rsidRPr="0079668B" w:rsidRDefault="00F346E9" w:rsidP="0079668B">
            <w:pPr>
              <w:pStyle w:val="ListParagraph"/>
              <w:numPr>
                <w:ilvl w:val="0"/>
                <w:numId w:val="14"/>
              </w:numPr>
              <w:spacing w:before="100" w:beforeAutospacing="1" w:after="100" w:afterAutospacing="1"/>
              <w:rPr>
                <w:highlight w:val="yellow"/>
              </w:rPr>
            </w:pPr>
            <w:r w:rsidRPr="0079668B">
              <w:rPr>
                <w:highlight w:val="yellow"/>
              </w:rPr>
              <w:t xml:space="preserve"> </w:t>
            </w:r>
            <w:r w:rsidR="0079668B">
              <w:rPr>
                <w:highlight w:val="yellow"/>
              </w:rPr>
              <w:t xml:space="preserve"> R</w:t>
            </w:r>
            <w:r w:rsidRPr="0079668B">
              <w:rPr>
                <w:highlight w:val="yellow"/>
              </w:rPr>
              <w:t xml:space="preserve">esearching children’s experiences by Greene and Hogan (2005) and many others (online) </w:t>
            </w:r>
            <w:hyperlink r:id="rId22" w:history="1">
              <w:r w:rsidRPr="0079668B">
                <w:rPr>
                  <w:rStyle w:val="Hyperlink"/>
                  <w:highlight w:val="yellow"/>
                </w:rPr>
                <w:t>Selected resources for your study | Library Services | Open University</w:t>
              </w:r>
            </w:hyperlink>
          </w:p>
        </w:tc>
      </w:tr>
      <w:tr w:rsidR="000B2BEA" w:rsidRPr="00DB28B9" w14:paraId="4BBA4F1D" w14:textId="77777777" w:rsidTr="00976B1A">
        <w:trPr>
          <w:trHeight w:val="2038"/>
        </w:trPr>
        <w:tc>
          <w:tcPr>
            <w:tcW w:w="2912"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060EB9EE" w14:textId="7C93E2B4" w:rsidR="00206A62" w:rsidRPr="00E82A9E" w:rsidRDefault="006810FF" w:rsidP="00916356">
            <w:pPr>
              <w:spacing w:before="100" w:beforeAutospacing="1" w:after="100" w:afterAutospacing="1"/>
              <w:rPr>
                <w:highlight w:val="yellow"/>
              </w:rPr>
            </w:pPr>
            <w:r>
              <w:rPr>
                <w:highlight w:val="yellow"/>
              </w:rPr>
              <w:t>Printing recorded information / references</w:t>
            </w:r>
            <w:r w:rsidR="000B2BEA">
              <w:rPr>
                <w:highlight w:val="yellow"/>
              </w:rPr>
              <w:t xml:space="preserve"> collecting evidence in youth justice.</w:t>
            </w:r>
          </w:p>
        </w:tc>
        <w:tc>
          <w:tcPr>
            <w:tcW w:w="2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DFF90FD" w14:textId="1FE28F66" w:rsidR="00206A62" w:rsidRPr="00E82A9E" w:rsidRDefault="00A440F1" w:rsidP="00916356">
            <w:pPr>
              <w:spacing w:before="100" w:beforeAutospacing="1" w:after="100" w:afterAutospacing="1"/>
              <w:rPr>
                <w:highlight w:val="yellow"/>
              </w:rPr>
            </w:pPr>
            <w:r>
              <w:rPr>
                <w:highlight w:val="yellow"/>
              </w:rPr>
              <w:t>Attending sessions and published literatures that regards information handling such as Activities in Block 2, study session 1 Activity 1 step 1</w:t>
            </w:r>
          </w:p>
        </w:tc>
        <w:tc>
          <w:tcPr>
            <w:tcW w:w="28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6C2E28" w14:textId="77777777" w:rsidR="00206A62" w:rsidRDefault="004E3827" w:rsidP="00916356">
            <w:pPr>
              <w:spacing w:before="100" w:beforeAutospacing="1" w:after="100" w:afterAutospacing="1"/>
              <w:rPr>
                <w:highlight w:val="yellow"/>
              </w:rPr>
            </w:pPr>
            <w:r>
              <w:rPr>
                <w:highlight w:val="yellow"/>
              </w:rPr>
              <w:t>Identified</w:t>
            </w:r>
            <w:r w:rsidR="0067547B">
              <w:rPr>
                <w:highlight w:val="yellow"/>
              </w:rPr>
              <w:t xml:space="preserve"> relevant information about youth offender’s identity whilst recording information of our client</w:t>
            </w:r>
            <w:r>
              <w:rPr>
                <w:highlight w:val="yellow"/>
              </w:rPr>
              <w:t>/s</w:t>
            </w:r>
          </w:p>
          <w:p w14:paraId="506A2D37" w14:textId="194DE07E" w:rsidR="004E3827" w:rsidRPr="00E82A9E" w:rsidRDefault="004E3827" w:rsidP="00916356">
            <w:pPr>
              <w:spacing w:before="100" w:beforeAutospacing="1" w:after="100" w:afterAutospacing="1"/>
              <w:rPr>
                <w:highlight w:val="yellow"/>
              </w:rPr>
            </w:pPr>
            <w:r>
              <w:rPr>
                <w:highlight w:val="yellow"/>
              </w:rPr>
              <w:t>Worked through exploring skills in Block 2,</w:t>
            </w:r>
            <w:r w:rsidR="00A440F1">
              <w:rPr>
                <w:highlight w:val="yellow"/>
              </w:rPr>
              <w:t xml:space="preserve"> Study session 1 Activity 1 step 1: Your explanatory question Activity 2 step 1 carrying out your skills audit</w:t>
            </w:r>
          </w:p>
        </w:tc>
        <w:tc>
          <w:tcPr>
            <w:tcW w:w="18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557684" w14:textId="0DBEF665" w:rsidR="00206A62" w:rsidRPr="00E82A9E" w:rsidRDefault="0067547B" w:rsidP="00916356">
            <w:pPr>
              <w:spacing w:before="100" w:beforeAutospacing="1" w:after="100" w:afterAutospacing="1"/>
              <w:rPr>
                <w:highlight w:val="yellow"/>
              </w:rPr>
            </w:pPr>
            <w:r>
              <w:rPr>
                <w:highlight w:val="yellow"/>
              </w:rPr>
              <w:t>October 2021</w:t>
            </w:r>
          </w:p>
        </w:tc>
        <w:tc>
          <w:tcPr>
            <w:tcW w:w="1593" w:type="dxa"/>
            <w:tcBorders>
              <w:top w:val="single" w:sz="4" w:space="0" w:color="auto"/>
              <w:left w:val="single" w:sz="4" w:space="0" w:color="auto"/>
              <w:bottom w:val="single" w:sz="4" w:space="0" w:color="auto"/>
              <w:right w:val="single" w:sz="4" w:space="0" w:color="auto"/>
            </w:tcBorders>
          </w:tcPr>
          <w:p w14:paraId="2DB07022" w14:textId="0364A23E" w:rsidR="00206A62" w:rsidRPr="00E82A9E" w:rsidRDefault="0067547B" w:rsidP="00916356">
            <w:pPr>
              <w:spacing w:before="100" w:beforeAutospacing="1" w:after="100" w:afterAutospacing="1"/>
              <w:rPr>
                <w:highlight w:val="yellow"/>
              </w:rPr>
            </w:pPr>
            <w:r w:rsidRPr="0067547B">
              <w:t>April, May – August 2022</w:t>
            </w:r>
          </w:p>
        </w:tc>
        <w:tc>
          <w:tcPr>
            <w:tcW w:w="3032" w:type="dxa"/>
            <w:tcBorders>
              <w:top w:val="single" w:sz="4" w:space="0" w:color="auto"/>
              <w:left w:val="single" w:sz="4" w:space="0" w:color="auto"/>
              <w:bottom w:val="single" w:sz="4" w:space="0" w:color="auto"/>
              <w:right w:val="single" w:sz="4" w:space="0" w:color="auto"/>
            </w:tcBorders>
          </w:tcPr>
          <w:p w14:paraId="1115396A" w14:textId="4D3AA4A4" w:rsidR="00206A62" w:rsidRPr="0079668B" w:rsidRDefault="0067547B" w:rsidP="0079668B">
            <w:pPr>
              <w:pStyle w:val="ListParagraph"/>
              <w:numPr>
                <w:ilvl w:val="0"/>
                <w:numId w:val="13"/>
              </w:numPr>
              <w:spacing w:before="100" w:beforeAutospacing="1" w:after="100" w:afterAutospacing="1"/>
              <w:rPr>
                <w:highlight w:val="yellow"/>
              </w:rPr>
            </w:pPr>
            <w:proofErr w:type="spellStart"/>
            <w:r w:rsidRPr="0079668B">
              <w:rPr>
                <w:highlight w:val="yellow"/>
              </w:rPr>
              <w:t>Alberink</w:t>
            </w:r>
            <w:proofErr w:type="spellEnd"/>
            <w:r w:rsidRPr="0079668B">
              <w:rPr>
                <w:highlight w:val="yellow"/>
              </w:rPr>
              <w:t xml:space="preserve"> et al (2014) – 01 Vol 59 (1), p.70 </w:t>
            </w:r>
            <w:r w:rsidR="004E3827" w:rsidRPr="0079668B">
              <w:rPr>
                <w:highlight w:val="yellow"/>
              </w:rPr>
              <w:t>–</w:t>
            </w:r>
            <w:r w:rsidRPr="0079668B">
              <w:rPr>
                <w:highlight w:val="yellow"/>
              </w:rPr>
              <w:t xml:space="preserve"> 8</w:t>
            </w:r>
            <w:r w:rsidR="004E3827" w:rsidRPr="0079668B">
              <w:rPr>
                <w:highlight w:val="yellow"/>
              </w:rPr>
              <w:t xml:space="preserve">1 </w:t>
            </w:r>
            <w:r w:rsidRPr="0079668B">
              <w:rPr>
                <w:highlight w:val="yellow"/>
              </w:rPr>
              <w:t xml:space="preserve">Automated fingermark recording, evaluations (online) </w:t>
            </w:r>
            <w:hyperlink r:id="rId23" w:history="1">
              <w:r w:rsidRPr="0079668B">
                <w:rPr>
                  <w:rStyle w:val="Hyperlink"/>
                  <w:highlight w:val="yellow"/>
                </w:rPr>
                <w:t>Fingermark Evidence Evaluation Based on Automated Fingerprint Identification System Matching Scores: The Effect of Different Types of Conditioning on Likelihood Ratios - The Open University (exlibrisgroup.com)</w:t>
              </w:r>
            </w:hyperlink>
            <w:r w:rsidR="003A351C" w:rsidRPr="0079668B">
              <w:rPr>
                <w:highlight w:val="yellow"/>
              </w:rPr>
              <w:t xml:space="preserve"> questioned fingermark following the crime scene in youth justice.</w:t>
            </w:r>
          </w:p>
          <w:p w14:paraId="64CA9B72" w14:textId="7B4D7EAD" w:rsidR="00692DFA" w:rsidRPr="0079668B" w:rsidRDefault="00692DFA" w:rsidP="0079668B">
            <w:pPr>
              <w:pStyle w:val="ListParagraph"/>
              <w:numPr>
                <w:ilvl w:val="0"/>
                <w:numId w:val="13"/>
              </w:numPr>
              <w:spacing w:before="100" w:beforeAutospacing="1" w:after="100" w:afterAutospacing="1"/>
              <w:rPr>
                <w:highlight w:val="yellow"/>
              </w:rPr>
            </w:pPr>
            <w:r w:rsidRPr="0079668B">
              <w:rPr>
                <w:highlight w:val="yellow"/>
              </w:rPr>
              <w:t xml:space="preserve">Exploring skills – Block 2 study session 1 – Getting started on your exploration key considerations (online) </w:t>
            </w:r>
            <w:hyperlink r:id="rId24" w:history="1">
              <w:r w:rsidRPr="0079668B">
                <w:rPr>
                  <w:rStyle w:val="Hyperlink"/>
                  <w:highlight w:val="yellow"/>
                </w:rPr>
                <w:t>Study session 1: Getting started on your exploration – key considerations: Step 1: Your exploratory question (open.ac.uk)</w:t>
              </w:r>
            </w:hyperlink>
          </w:p>
        </w:tc>
      </w:tr>
      <w:tr w:rsidR="000B2BEA" w:rsidRPr="00DB28B9" w14:paraId="0F00A3A4" w14:textId="77777777" w:rsidTr="00976B1A">
        <w:trPr>
          <w:trHeight w:val="2038"/>
        </w:trPr>
        <w:tc>
          <w:tcPr>
            <w:tcW w:w="2912" w:type="dxa"/>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4579D830" w14:textId="7A321254" w:rsidR="00895DF6" w:rsidRPr="00E82A9E" w:rsidRDefault="00DC798B" w:rsidP="00916356">
            <w:pPr>
              <w:spacing w:before="100" w:beforeAutospacing="1" w:after="100" w:afterAutospacing="1"/>
              <w:rPr>
                <w:highlight w:val="yellow"/>
              </w:rPr>
            </w:pPr>
            <w:r>
              <w:rPr>
                <w:highlight w:val="yellow"/>
              </w:rPr>
              <w:lastRenderedPageBreak/>
              <w:t>Making an overview or reviewing</w:t>
            </w:r>
            <w:r w:rsidR="0034275F">
              <w:rPr>
                <w:highlight w:val="yellow"/>
              </w:rPr>
              <w:t>, listening, talking and concluding matters of concern</w:t>
            </w:r>
            <w:r w:rsidR="005E4A5B">
              <w:rPr>
                <w:highlight w:val="yellow"/>
              </w:rPr>
              <w:t xml:space="preserve"> in youth justice</w:t>
            </w:r>
          </w:p>
        </w:tc>
        <w:tc>
          <w:tcPr>
            <w:tcW w:w="28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AF808B" w14:textId="3354B8F6" w:rsidR="00895DF6" w:rsidRDefault="0034275F" w:rsidP="00916356">
            <w:pPr>
              <w:spacing w:before="100" w:beforeAutospacing="1" w:after="100" w:afterAutospacing="1"/>
              <w:rPr>
                <w:highlight w:val="yellow"/>
              </w:rPr>
            </w:pPr>
            <w:r>
              <w:rPr>
                <w:highlight w:val="yellow"/>
              </w:rPr>
              <w:t>Completing activities in Block 3, study session 4: Activity 1 critical reflections on your exploration of data</w:t>
            </w:r>
          </w:p>
          <w:p w14:paraId="544883AB" w14:textId="25DF0E27" w:rsidR="005E4A5B" w:rsidRDefault="005E4A5B" w:rsidP="00916356">
            <w:pPr>
              <w:spacing w:before="100" w:beforeAutospacing="1" w:after="100" w:afterAutospacing="1"/>
              <w:rPr>
                <w:highlight w:val="yellow"/>
              </w:rPr>
            </w:pPr>
            <w:r>
              <w:rPr>
                <w:highlight w:val="yellow"/>
              </w:rPr>
              <w:t xml:space="preserve">How a review of existing research literature informs evidence – based practice and the start of the investigative </w:t>
            </w:r>
            <w:r w:rsidR="00692DFA">
              <w:rPr>
                <w:highlight w:val="yellow"/>
              </w:rPr>
              <w:t>/ explanatory process</w:t>
            </w:r>
          </w:p>
          <w:p w14:paraId="6E677C4E" w14:textId="77F48FBD" w:rsidR="00EF7E9C" w:rsidRPr="00E82A9E" w:rsidRDefault="00EF7E9C" w:rsidP="00916356">
            <w:pPr>
              <w:spacing w:before="100" w:beforeAutospacing="1" w:after="100" w:afterAutospacing="1"/>
              <w:rPr>
                <w:highlight w:val="yellow"/>
              </w:rPr>
            </w:pPr>
            <w:r>
              <w:rPr>
                <w:highlight w:val="yellow"/>
              </w:rPr>
              <w:t xml:space="preserve">Making an overview that relates to the </w:t>
            </w:r>
            <w:r>
              <w:rPr>
                <w:highlight w:val="yellow"/>
              </w:rPr>
              <w:lastRenderedPageBreak/>
              <w:t xml:space="preserve">published literature/s by Maxwell, Gabnelle </w:t>
            </w:r>
            <w:proofErr w:type="gramStart"/>
            <w:r>
              <w:rPr>
                <w:highlight w:val="yellow"/>
              </w:rPr>
              <w:t>M  (</w:t>
            </w:r>
            <w:proofErr w:type="gramEnd"/>
            <w:r>
              <w:rPr>
                <w:highlight w:val="yellow"/>
              </w:rPr>
              <w:t>2004) Achieving effective results in Youth justice overview</w:t>
            </w:r>
          </w:p>
        </w:tc>
        <w:tc>
          <w:tcPr>
            <w:tcW w:w="28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AF5059" w14:textId="77777777" w:rsidR="00895DF6" w:rsidRDefault="0034275F" w:rsidP="00916356">
            <w:pPr>
              <w:spacing w:before="100" w:beforeAutospacing="1" w:after="100" w:afterAutospacing="1"/>
              <w:rPr>
                <w:highlight w:val="yellow"/>
              </w:rPr>
            </w:pPr>
            <w:r>
              <w:rPr>
                <w:highlight w:val="yellow"/>
              </w:rPr>
              <w:lastRenderedPageBreak/>
              <w:t xml:space="preserve">Completion of the skills audit, as well as engaging in the Tutor group forums whilst sharing information and ideas. </w:t>
            </w:r>
          </w:p>
          <w:p w14:paraId="1318B87F" w14:textId="7AE32AF9" w:rsidR="00EF7E9C" w:rsidRPr="00E82A9E" w:rsidRDefault="00EF7E9C" w:rsidP="00916356">
            <w:pPr>
              <w:spacing w:before="100" w:beforeAutospacing="1" w:after="100" w:afterAutospacing="1"/>
              <w:rPr>
                <w:highlight w:val="yellow"/>
              </w:rPr>
            </w:pPr>
            <w:r>
              <w:rPr>
                <w:highlight w:val="yellow"/>
              </w:rPr>
              <w:t xml:space="preserve">Making a </w:t>
            </w:r>
            <w:proofErr w:type="gramStart"/>
            <w:r>
              <w:rPr>
                <w:highlight w:val="yellow"/>
              </w:rPr>
              <w:t>literature based</w:t>
            </w:r>
            <w:proofErr w:type="gramEnd"/>
            <w:r>
              <w:rPr>
                <w:highlight w:val="yellow"/>
              </w:rPr>
              <w:t xml:space="preserve"> overview / reviewing information as well making a sounding conclusion.</w:t>
            </w:r>
          </w:p>
        </w:tc>
        <w:tc>
          <w:tcPr>
            <w:tcW w:w="18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A92DD" w14:textId="68651213" w:rsidR="00895DF6" w:rsidRPr="00E82A9E" w:rsidRDefault="0034275F" w:rsidP="00916356">
            <w:pPr>
              <w:spacing w:before="100" w:beforeAutospacing="1" w:after="100" w:afterAutospacing="1"/>
              <w:rPr>
                <w:highlight w:val="yellow"/>
              </w:rPr>
            </w:pPr>
            <w:r>
              <w:rPr>
                <w:highlight w:val="yellow"/>
              </w:rPr>
              <w:t>01/12/2021</w:t>
            </w:r>
          </w:p>
        </w:tc>
        <w:tc>
          <w:tcPr>
            <w:tcW w:w="1593" w:type="dxa"/>
            <w:tcBorders>
              <w:top w:val="single" w:sz="4" w:space="0" w:color="auto"/>
              <w:left w:val="single" w:sz="4" w:space="0" w:color="auto"/>
              <w:bottom w:val="single" w:sz="4" w:space="0" w:color="auto"/>
              <w:right w:val="single" w:sz="4" w:space="0" w:color="auto"/>
            </w:tcBorders>
          </w:tcPr>
          <w:p w14:paraId="31910100" w14:textId="03975D41" w:rsidR="00895DF6" w:rsidRPr="00E82A9E" w:rsidRDefault="0034275F" w:rsidP="004509FE">
            <w:pPr>
              <w:spacing w:before="100" w:beforeAutospacing="1" w:after="100" w:afterAutospacing="1"/>
              <w:rPr>
                <w:highlight w:val="yellow"/>
              </w:rPr>
            </w:pPr>
            <w:r w:rsidRPr="0034275F">
              <w:t>April, May – August 2022</w:t>
            </w:r>
          </w:p>
        </w:tc>
        <w:tc>
          <w:tcPr>
            <w:tcW w:w="3032" w:type="dxa"/>
            <w:tcBorders>
              <w:top w:val="single" w:sz="4" w:space="0" w:color="auto"/>
              <w:left w:val="single" w:sz="4" w:space="0" w:color="auto"/>
              <w:bottom w:val="single" w:sz="4" w:space="0" w:color="auto"/>
              <w:right w:val="single" w:sz="4" w:space="0" w:color="auto"/>
            </w:tcBorders>
          </w:tcPr>
          <w:p w14:paraId="622BB535" w14:textId="1F65F2D9" w:rsidR="00895DF6" w:rsidRPr="0079668B" w:rsidRDefault="0034275F" w:rsidP="0079668B">
            <w:pPr>
              <w:pStyle w:val="ListParagraph"/>
              <w:numPr>
                <w:ilvl w:val="0"/>
                <w:numId w:val="12"/>
              </w:numPr>
              <w:spacing w:before="100" w:beforeAutospacing="1" w:after="100" w:afterAutospacing="1"/>
              <w:rPr>
                <w:highlight w:val="yellow"/>
              </w:rPr>
            </w:pPr>
            <w:r w:rsidRPr="0079668B">
              <w:rPr>
                <w:highlight w:val="yellow"/>
              </w:rPr>
              <w:t>Block 3 study session 4, Activity 1 Critical reflections on your exploration of data – Collecting evidence (online)</w:t>
            </w:r>
            <w:r w:rsidRPr="0034275F">
              <w:t xml:space="preserve"> </w:t>
            </w:r>
            <w:hyperlink r:id="rId25" w:history="1">
              <w:r w:rsidRPr="0079668B">
                <w:rPr>
                  <w:rStyle w:val="Hyperlink"/>
                  <w:highlight w:val="yellow"/>
                </w:rPr>
                <w:t>Study session 4: Critical reflections on your explorations to date: Activity 1 Critical reflections on your explorations to date (open.ac.uk)</w:t>
              </w:r>
            </w:hyperlink>
            <w:r w:rsidRPr="0079668B">
              <w:rPr>
                <w:highlight w:val="yellow"/>
              </w:rPr>
              <w:t xml:space="preserve"> , </w:t>
            </w:r>
          </w:p>
          <w:p w14:paraId="207EAA64" w14:textId="77777777" w:rsidR="00692DFA" w:rsidRPr="00683DB2" w:rsidRDefault="00EF7E9C" w:rsidP="0079668B">
            <w:pPr>
              <w:pStyle w:val="ListParagraph"/>
              <w:numPr>
                <w:ilvl w:val="0"/>
                <w:numId w:val="12"/>
              </w:numPr>
              <w:spacing w:before="100" w:beforeAutospacing="1" w:after="100" w:afterAutospacing="1"/>
              <w:rPr>
                <w:rStyle w:val="Hyperlink"/>
                <w:color w:val="auto"/>
                <w:highlight w:val="yellow"/>
                <w:u w:val="none"/>
              </w:rPr>
            </w:pPr>
            <w:r w:rsidRPr="0079668B">
              <w:rPr>
                <w:highlight w:val="yellow"/>
              </w:rPr>
              <w:t xml:space="preserve">Crime and Justice overview (online) </w:t>
            </w:r>
            <w:hyperlink r:id="rId26" w:history="1">
              <w:r w:rsidRPr="0079668B">
                <w:rPr>
                  <w:rStyle w:val="Hyperlink"/>
                  <w:highlight w:val="yellow"/>
                </w:rPr>
                <w:t>Achieving effective outcomes in youth justice : an overview of findings - The Open University (exlibrisgroup.com)</w:t>
              </w:r>
            </w:hyperlink>
          </w:p>
          <w:p w14:paraId="7BAF2948" w14:textId="77777777" w:rsidR="00683DB2" w:rsidRPr="00DB6410" w:rsidRDefault="00683DB2" w:rsidP="0079668B">
            <w:pPr>
              <w:pStyle w:val="ListParagraph"/>
              <w:numPr>
                <w:ilvl w:val="0"/>
                <w:numId w:val="12"/>
              </w:numPr>
              <w:spacing w:before="100" w:beforeAutospacing="1" w:after="100" w:afterAutospacing="1"/>
              <w:rPr>
                <w:rStyle w:val="Hyperlink"/>
                <w:color w:val="auto"/>
                <w:highlight w:val="yellow"/>
                <w:u w:val="none"/>
              </w:rPr>
            </w:pPr>
            <w:r>
              <w:rPr>
                <w:rStyle w:val="Hyperlink"/>
                <w:highlight w:val="yellow"/>
              </w:rPr>
              <w:t xml:space="preserve">Yvonne, Haigh (2009) young lives / historical offenders making decisions – moving away from crime (desistance) by attending College modules/ course / training, and so on (online) </w:t>
            </w:r>
            <w:hyperlink r:id="rId27" w:history="1">
              <w:r w:rsidRPr="00683DB2">
                <w:rPr>
                  <w:rStyle w:val="Hyperlink"/>
                  <w:highlight w:val="yellow"/>
                </w:rPr>
                <w:t>Full article: Desistance from crime: reflections on the transitional experiences of young people with a history of offending (open.ac.uk)</w:t>
              </w:r>
            </w:hyperlink>
          </w:p>
          <w:p w14:paraId="22E0393D" w14:textId="6ADEC4A5" w:rsidR="00DB6410" w:rsidRPr="0079668B" w:rsidRDefault="00DB6410" w:rsidP="0079668B">
            <w:pPr>
              <w:pStyle w:val="ListParagraph"/>
              <w:numPr>
                <w:ilvl w:val="0"/>
                <w:numId w:val="12"/>
              </w:numPr>
              <w:spacing w:before="100" w:beforeAutospacing="1" w:after="100" w:afterAutospacing="1"/>
              <w:rPr>
                <w:highlight w:val="yellow"/>
              </w:rPr>
            </w:pPr>
            <w:r>
              <w:rPr>
                <w:rStyle w:val="Hyperlink"/>
                <w:highlight w:val="yellow"/>
              </w:rPr>
              <w:t xml:space="preserve">Williams (1999) making a transition in an individual and organizational change (online) </w:t>
            </w:r>
            <w:r w:rsidRPr="00DB6410">
              <w:rPr>
                <w:color w:val="0563C1"/>
                <w:highlight w:val="yellow"/>
                <w:u w:val="single"/>
              </w:rPr>
              <w:t> </w:t>
            </w:r>
            <w:hyperlink r:id="rId28" w:history="1">
              <w:r w:rsidRPr="00DB6410">
                <w:rPr>
                  <w:rStyle w:val="Hyperlink"/>
                  <w:highlight w:val="yellow"/>
                </w:rPr>
                <w:t>https://learn2.open.ac.uk/mod/oucontent/view.php?id=1765067&amp;section=1.1</w:t>
              </w:r>
            </w:hyperlink>
            <w:r w:rsidRPr="00DB6410">
              <w:rPr>
                <w:color w:val="0563C1"/>
                <w:highlight w:val="yellow"/>
                <w:u w:val="single"/>
              </w:rPr>
              <w:t> </w:t>
            </w:r>
          </w:p>
        </w:tc>
      </w:tr>
      <w:tr w:rsidR="00895DF6" w:rsidRPr="00DB28B9" w14:paraId="60254C49" w14:textId="77777777" w:rsidTr="00976B1A">
        <w:trPr>
          <w:trHeight w:val="2038"/>
        </w:trPr>
        <w:tc>
          <w:tcPr>
            <w:tcW w:w="15007" w:type="dxa"/>
            <w:gridSpan w:val="6"/>
            <w:tcBorders>
              <w:top w:val="single" w:sz="4" w:space="0" w:color="auto"/>
              <w:left w:val="single" w:sz="8" w:space="0" w:color="auto"/>
              <w:bottom w:val="single" w:sz="4" w:space="0" w:color="auto"/>
              <w:right w:val="single" w:sz="4" w:space="0" w:color="auto"/>
            </w:tcBorders>
            <w:tcMar>
              <w:top w:w="0" w:type="dxa"/>
              <w:left w:w="108" w:type="dxa"/>
              <w:bottom w:w="0" w:type="dxa"/>
              <w:right w:w="108" w:type="dxa"/>
            </w:tcMar>
          </w:tcPr>
          <w:p w14:paraId="2692932F" w14:textId="77777777" w:rsidR="00895DF6" w:rsidRPr="00A85370" w:rsidRDefault="00895DF6" w:rsidP="00A85370">
            <w:pPr>
              <w:spacing w:beforeLines="120" w:before="288" w:afterLines="120" w:after="288"/>
              <w:rPr>
                <w:rFonts w:ascii="Arial" w:hAnsi="Arial" w:cs="Arial"/>
              </w:rPr>
            </w:pPr>
          </w:p>
        </w:tc>
      </w:tr>
    </w:tbl>
    <w:p w14:paraId="11EC8109" w14:textId="77777777" w:rsidR="00C66DB6" w:rsidRDefault="00C66DB6" w:rsidP="00831B65"/>
    <w:sectPr w:rsidR="00C66DB6" w:rsidSect="00206A62">
      <w:headerReference w:type="default" r:id="rId29"/>
      <w:footerReference w:type="even" r:id="rId30"/>
      <w:footerReference w:type="default" r:id="rId31"/>
      <w:pgSz w:w="16838" w:h="11906" w:orient="landscape"/>
      <w:pgMar w:top="1134" w:right="1134" w:bottom="1701"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Buteera Disan (Student)" w:date="2021-11-19T12:34:00Z" w:initials="BD(">
    <w:p w14:paraId="391EFB0E" w14:textId="77777777" w:rsidR="007D6820" w:rsidRDefault="007D6820">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1EFB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2184F" w16cex:dateUtc="2021-11-19T12: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1EFB0E" w16cid:durableId="254218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76F95" w14:textId="77777777" w:rsidR="00597D68" w:rsidRDefault="00597D68" w:rsidP="00590326">
      <w:r>
        <w:separator/>
      </w:r>
    </w:p>
  </w:endnote>
  <w:endnote w:type="continuationSeparator" w:id="0">
    <w:p w14:paraId="4FEF48D8" w14:textId="77777777" w:rsidR="00597D68" w:rsidRDefault="00597D68" w:rsidP="00590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5B65B" w14:textId="77777777" w:rsidR="00413A66" w:rsidRDefault="00413A66" w:rsidP="005903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C71C468" w14:textId="77777777" w:rsidR="00413A66" w:rsidRDefault="00413A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100D6" w14:textId="77777777" w:rsidR="00413A66" w:rsidRDefault="00413A66" w:rsidP="0059032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85E0C">
      <w:rPr>
        <w:rStyle w:val="PageNumber"/>
        <w:noProof/>
      </w:rPr>
      <w:t>2</w:t>
    </w:r>
    <w:r>
      <w:rPr>
        <w:rStyle w:val="PageNumber"/>
      </w:rPr>
      <w:fldChar w:fldCharType="end"/>
    </w:r>
  </w:p>
  <w:p w14:paraId="3A69CC30" w14:textId="77777777" w:rsidR="00413A66" w:rsidRDefault="00413A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6A395" w14:textId="77777777" w:rsidR="00597D68" w:rsidRDefault="00597D68" w:rsidP="00590326">
      <w:r>
        <w:separator/>
      </w:r>
    </w:p>
  </w:footnote>
  <w:footnote w:type="continuationSeparator" w:id="0">
    <w:p w14:paraId="2D1F52DF" w14:textId="77777777" w:rsidR="00597D68" w:rsidRDefault="00597D68" w:rsidP="005903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EC798" w14:textId="77777777" w:rsidR="00904669" w:rsidRDefault="00904669">
    <w:pPr>
      <w:pStyle w:val="Header"/>
    </w:pPr>
    <w:r>
      <w:t xml:space="preserve">Disan Buteera K316 TMA 02 Development plan 202122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F8CA2D4"/>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21AF67C7"/>
    <w:multiLevelType w:val="hybridMultilevel"/>
    <w:tmpl w:val="3D0451A4"/>
    <w:lvl w:ilvl="0" w:tplc="0809000F">
      <w:start w:val="1"/>
      <w:numFmt w:val="decimal"/>
      <w:lvlText w:val="%1."/>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212EA6"/>
    <w:multiLevelType w:val="hybridMultilevel"/>
    <w:tmpl w:val="9C7CBB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E74530"/>
    <w:multiLevelType w:val="hybridMultilevel"/>
    <w:tmpl w:val="E6BC5D66"/>
    <w:lvl w:ilvl="0" w:tplc="FF807FC8">
      <w:start w:val="1"/>
      <w:numFmt w:val="bullet"/>
      <w:lvlText w:val="-"/>
      <w:lvlJc w:val="left"/>
      <w:pPr>
        <w:tabs>
          <w:tab w:val="num" w:pos="360"/>
        </w:tabs>
        <w:ind w:left="360" w:hanging="360"/>
      </w:pPr>
      <w:rPr>
        <w:rFonts w:ascii="Times New Roman" w:hAnsi="Times New Roman" w:hint="default"/>
        <w:sz w:val="20"/>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8140F32"/>
    <w:multiLevelType w:val="hybridMultilevel"/>
    <w:tmpl w:val="49A81F86"/>
    <w:lvl w:ilvl="0" w:tplc="FF807FC8">
      <w:start w:val="1"/>
      <w:numFmt w:val="bullet"/>
      <w:lvlText w:val="-"/>
      <w:lvlJc w:val="left"/>
      <w:pPr>
        <w:tabs>
          <w:tab w:val="num" w:pos="360"/>
        </w:tabs>
        <w:ind w:left="360" w:hanging="360"/>
      </w:pPr>
      <w:rPr>
        <w:rFonts w:ascii="Times New Roman" w:hAnsi="Times New Roman" w:hint="default"/>
        <w:sz w:val="20"/>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F4334FA"/>
    <w:multiLevelType w:val="hybridMultilevel"/>
    <w:tmpl w:val="9C108A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B13045"/>
    <w:multiLevelType w:val="hybridMultilevel"/>
    <w:tmpl w:val="59E2C256"/>
    <w:lvl w:ilvl="0" w:tplc="FF807FC8">
      <w:start w:val="1"/>
      <w:numFmt w:val="bullet"/>
      <w:lvlText w:val="-"/>
      <w:lvlJc w:val="left"/>
      <w:pPr>
        <w:tabs>
          <w:tab w:val="num" w:pos="360"/>
        </w:tabs>
        <w:ind w:left="360" w:hanging="360"/>
      </w:pPr>
      <w:rPr>
        <w:rFonts w:ascii="Times New Roman" w:hAnsi="Times New Roman" w:hint="default"/>
        <w:sz w:val="20"/>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5D3A477F"/>
    <w:multiLevelType w:val="hybridMultilevel"/>
    <w:tmpl w:val="811A22C6"/>
    <w:lvl w:ilvl="0" w:tplc="FF807FC8">
      <w:start w:val="1"/>
      <w:numFmt w:val="bullet"/>
      <w:lvlText w:val="-"/>
      <w:lvlJc w:val="left"/>
      <w:pPr>
        <w:tabs>
          <w:tab w:val="num" w:pos="360"/>
        </w:tabs>
        <w:ind w:left="360" w:hanging="360"/>
      </w:pPr>
      <w:rPr>
        <w:rFonts w:ascii="Times New Roman" w:hAnsi="Times New Roman" w:hint="default"/>
        <w:sz w:val="20"/>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5DCA532F"/>
    <w:multiLevelType w:val="hybridMultilevel"/>
    <w:tmpl w:val="3EA0E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1C716C"/>
    <w:multiLevelType w:val="hybridMultilevel"/>
    <w:tmpl w:val="411E6E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A70E29"/>
    <w:multiLevelType w:val="hybridMultilevel"/>
    <w:tmpl w:val="FB163FD2"/>
    <w:lvl w:ilvl="0" w:tplc="FF807FC8">
      <w:start w:val="1"/>
      <w:numFmt w:val="bullet"/>
      <w:lvlText w:val="-"/>
      <w:lvlJc w:val="left"/>
      <w:pPr>
        <w:tabs>
          <w:tab w:val="num" w:pos="360"/>
        </w:tabs>
        <w:ind w:left="360" w:hanging="360"/>
      </w:pPr>
      <w:rPr>
        <w:rFonts w:ascii="Times New Roman" w:hAnsi="Times New Roman" w:hint="default"/>
        <w:sz w:val="20"/>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731A6C52"/>
    <w:multiLevelType w:val="hybridMultilevel"/>
    <w:tmpl w:val="76D2F5D8"/>
    <w:lvl w:ilvl="0" w:tplc="FF807FC8">
      <w:start w:val="1"/>
      <w:numFmt w:val="bullet"/>
      <w:lvlText w:val="-"/>
      <w:lvlJc w:val="left"/>
      <w:pPr>
        <w:tabs>
          <w:tab w:val="num" w:pos="360"/>
        </w:tabs>
        <w:ind w:left="360" w:hanging="360"/>
      </w:pPr>
      <w:rPr>
        <w:rFonts w:ascii="Times New Roman" w:hAnsi="Times New Roman" w:hint="default"/>
        <w:sz w:val="20"/>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3"/>
  </w:num>
  <w:num w:numId="6">
    <w:abstractNumId w:val="6"/>
  </w:num>
  <w:num w:numId="7">
    <w:abstractNumId w:val="7"/>
  </w:num>
  <w:num w:numId="8">
    <w:abstractNumId w:val="10"/>
  </w:num>
  <w:num w:numId="9">
    <w:abstractNumId w:val="4"/>
  </w:num>
  <w:num w:numId="10">
    <w:abstractNumId w:val="11"/>
  </w:num>
  <w:num w:numId="11">
    <w:abstractNumId w:val="5"/>
  </w:num>
  <w:num w:numId="12">
    <w:abstractNumId w:val="2"/>
  </w:num>
  <w:num w:numId="13">
    <w:abstractNumId w:val="8"/>
  </w:num>
  <w:num w:numId="14">
    <w:abstractNumId w:val="9"/>
  </w:num>
  <w:num w:numId="1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uteera Disan (Student)">
    <w15:presenceInfo w15:providerId="AD" w15:userId="S::zy225219@ou.ac.uk::e680dd0d-3f0c-4ae1-a39f-d2a4727034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356"/>
    <w:rsid w:val="000077B4"/>
    <w:rsid w:val="000124FE"/>
    <w:rsid w:val="00013B7A"/>
    <w:rsid w:val="00014BBC"/>
    <w:rsid w:val="000151E4"/>
    <w:rsid w:val="000155FB"/>
    <w:rsid w:val="000156AF"/>
    <w:rsid w:val="00021136"/>
    <w:rsid w:val="000221D5"/>
    <w:rsid w:val="00025F45"/>
    <w:rsid w:val="00034F58"/>
    <w:rsid w:val="000354C1"/>
    <w:rsid w:val="00040B29"/>
    <w:rsid w:val="00040E7A"/>
    <w:rsid w:val="00044F0B"/>
    <w:rsid w:val="00052958"/>
    <w:rsid w:val="00054803"/>
    <w:rsid w:val="000624A9"/>
    <w:rsid w:val="00063364"/>
    <w:rsid w:val="00063A9A"/>
    <w:rsid w:val="00066009"/>
    <w:rsid w:val="00072C13"/>
    <w:rsid w:val="00072F1C"/>
    <w:rsid w:val="0008105F"/>
    <w:rsid w:val="000810A7"/>
    <w:rsid w:val="0008182E"/>
    <w:rsid w:val="00092E78"/>
    <w:rsid w:val="000968B4"/>
    <w:rsid w:val="000A57AF"/>
    <w:rsid w:val="000A669A"/>
    <w:rsid w:val="000A6E0A"/>
    <w:rsid w:val="000B05D0"/>
    <w:rsid w:val="000B0E97"/>
    <w:rsid w:val="000B2BEA"/>
    <w:rsid w:val="000C464A"/>
    <w:rsid w:val="000C63E3"/>
    <w:rsid w:val="000D1C66"/>
    <w:rsid w:val="000D330A"/>
    <w:rsid w:val="000D569B"/>
    <w:rsid w:val="000D6596"/>
    <w:rsid w:val="000E06CB"/>
    <w:rsid w:val="000E15BE"/>
    <w:rsid w:val="000E1972"/>
    <w:rsid w:val="000E3FC1"/>
    <w:rsid w:val="000E4D38"/>
    <w:rsid w:val="000E7855"/>
    <w:rsid w:val="000F46F6"/>
    <w:rsid w:val="001036C0"/>
    <w:rsid w:val="00106A9A"/>
    <w:rsid w:val="001164CE"/>
    <w:rsid w:val="001228F3"/>
    <w:rsid w:val="00127C7F"/>
    <w:rsid w:val="00134447"/>
    <w:rsid w:val="00142514"/>
    <w:rsid w:val="00143A2A"/>
    <w:rsid w:val="00144782"/>
    <w:rsid w:val="0015146D"/>
    <w:rsid w:val="00151A6E"/>
    <w:rsid w:val="00155810"/>
    <w:rsid w:val="001612C3"/>
    <w:rsid w:val="001637C8"/>
    <w:rsid w:val="00165B0F"/>
    <w:rsid w:val="00172C63"/>
    <w:rsid w:val="0017598C"/>
    <w:rsid w:val="00176DC2"/>
    <w:rsid w:val="00176F85"/>
    <w:rsid w:val="00182CAC"/>
    <w:rsid w:val="00184A5F"/>
    <w:rsid w:val="001A21A2"/>
    <w:rsid w:val="001A4BEE"/>
    <w:rsid w:val="001A62CE"/>
    <w:rsid w:val="001A6657"/>
    <w:rsid w:val="001A6B4F"/>
    <w:rsid w:val="001A7848"/>
    <w:rsid w:val="001B2394"/>
    <w:rsid w:val="001B65CB"/>
    <w:rsid w:val="001B7A95"/>
    <w:rsid w:val="001C27C3"/>
    <w:rsid w:val="001C294F"/>
    <w:rsid w:val="001D2CC4"/>
    <w:rsid w:val="001E6E3E"/>
    <w:rsid w:val="001E7CF8"/>
    <w:rsid w:val="001F10CC"/>
    <w:rsid w:val="001F2D9B"/>
    <w:rsid w:val="001F509F"/>
    <w:rsid w:val="001F6352"/>
    <w:rsid w:val="001F7B8B"/>
    <w:rsid w:val="00204808"/>
    <w:rsid w:val="00206A62"/>
    <w:rsid w:val="00216C36"/>
    <w:rsid w:val="00221569"/>
    <w:rsid w:val="0022207C"/>
    <w:rsid w:val="0022214E"/>
    <w:rsid w:val="00224E8D"/>
    <w:rsid w:val="002300A3"/>
    <w:rsid w:val="00230BB1"/>
    <w:rsid w:val="00233242"/>
    <w:rsid w:val="002348CB"/>
    <w:rsid w:val="00237764"/>
    <w:rsid w:val="00240C5B"/>
    <w:rsid w:val="00252C13"/>
    <w:rsid w:val="00255118"/>
    <w:rsid w:val="0025528C"/>
    <w:rsid w:val="002556A5"/>
    <w:rsid w:val="00256344"/>
    <w:rsid w:val="002619A3"/>
    <w:rsid w:val="00261EC7"/>
    <w:rsid w:val="00270450"/>
    <w:rsid w:val="00270EDD"/>
    <w:rsid w:val="00272DA1"/>
    <w:rsid w:val="00281D65"/>
    <w:rsid w:val="00283475"/>
    <w:rsid w:val="00285E0C"/>
    <w:rsid w:val="00294763"/>
    <w:rsid w:val="002A2E08"/>
    <w:rsid w:val="002A3BCA"/>
    <w:rsid w:val="002A702D"/>
    <w:rsid w:val="002B106C"/>
    <w:rsid w:val="002B2CAA"/>
    <w:rsid w:val="002B4330"/>
    <w:rsid w:val="002C10F3"/>
    <w:rsid w:val="002C3FC4"/>
    <w:rsid w:val="002D1122"/>
    <w:rsid w:val="002E5B07"/>
    <w:rsid w:val="002F1155"/>
    <w:rsid w:val="002F5000"/>
    <w:rsid w:val="00301444"/>
    <w:rsid w:val="003021AD"/>
    <w:rsid w:val="00302F9C"/>
    <w:rsid w:val="00303AD8"/>
    <w:rsid w:val="003169A2"/>
    <w:rsid w:val="003203D9"/>
    <w:rsid w:val="00322E04"/>
    <w:rsid w:val="00336472"/>
    <w:rsid w:val="00336743"/>
    <w:rsid w:val="0033726D"/>
    <w:rsid w:val="00340855"/>
    <w:rsid w:val="0034275F"/>
    <w:rsid w:val="003438C4"/>
    <w:rsid w:val="00352601"/>
    <w:rsid w:val="00357C45"/>
    <w:rsid w:val="00363744"/>
    <w:rsid w:val="00372531"/>
    <w:rsid w:val="0037313E"/>
    <w:rsid w:val="00373FFF"/>
    <w:rsid w:val="003763D5"/>
    <w:rsid w:val="003778C1"/>
    <w:rsid w:val="00381004"/>
    <w:rsid w:val="00381342"/>
    <w:rsid w:val="003814AA"/>
    <w:rsid w:val="00382534"/>
    <w:rsid w:val="0038465D"/>
    <w:rsid w:val="0038621A"/>
    <w:rsid w:val="00392092"/>
    <w:rsid w:val="00392606"/>
    <w:rsid w:val="00394986"/>
    <w:rsid w:val="003A351C"/>
    <w:rsid w:val="003A4975"/>
    <w:rsid w:val="003A6143"/>
    <w:rsid w:val="003B0CBD"/>
    <w:rsid w:val="003B2C4B"/>
    <w:rsid w:val="003B4740"/>
    <w:rsid w:val="003C0837"/>
    <w:rsid w:val="003C2A49"/>
    <w:rsid w:val="003C760C"/>
    <w:rsid w:val="003C7E64"/>
    <w:rsid w:val="003D0A85"/>
    <w:rsid w:val="003D1377"/>
    <w:rsid w:val="003D3F8D"/>
    <w:rsid w:val="003D45D0"/>
    <w:rsid w:val="003D7A33"/>
    <w:rsid w:val="003E3646"/>
    <w:rsid w:val="003E69CF"/>
    <w:rsid w:val="003F38CB"/>
    <w:rsid w:val="003F5B12"/>
    <w:rsid w:val="003F7821"/>
    <w:rsid w:val="0040093C"/>
    <w:rsid w:val="00400CB0"/>
    <w:rsid w:val="00411695"/>
    <w:rsid w:val="00413A66"/>
    <w:rsid w:val="00415E8E"/>
    <w:rsid w:val="00416447"/>
    <w:rsid w:val="004164CA"/>
    <w:rsid w:val="00424E98"/>
    <w:rsid w:val="00426AAD"/>
    <w:rsid w:val="00427F41"/>
    <w:rsid w:val="0043445A"/>
    <w:rsid w:val="00436A28"/>
    <w:rsid w:val="00436AF4"/>
    <w:rsid w:val="00443AD6"/>
    <w:rsid w:val="00446C68"/>
    <w:rsid w:val="004509FE"/>
    <w:rsid w:val="00451AED"/>
    <w:rsid w:val="00452973"/>
    <w:rsid w:val="004555C2"/>
    <w:rsid w:val="004613C1"/>
    <w:rsid w:val="00462398"/>
    <w:rsid w:val="00463046"/>
    <w:rsid w:val="00465487"/>
    <w:rsid w:val="004766B2"/>
    <w:rsid w:val="00477F25"/>
    <w:rsid w:val="00483AD2"/>
    <w:rsid w:val="004875C8"/>
    <w:rsid w:val="004879E6"/>
    <w:rsid w:val="004912C9"/>
    <w:rsid w:val="00491FFF"/>
    <w:rsid w:val="0049269B"/>
    <w:rsid w:val="00493A08"/>
    <w:rsid w:val="00495A54"/>
    <w:rsid w:val="004971C0"/>
    <w:rsid w:val="004B7B2E"/>
    <w:rsid w:val="004C0315"/>
    <w:rsid w:val="004C0C17"/>
    <w:rsid w:val="004D66A9"/>
    <w:rsid w:val="004E1C57"/>
    <w:rsid w:val="004E2AE5"/>
    <w:rsid w:val="004E2F4B"/>
    <w:rsid w:val="004E3827"/>
    <w:rsid w:val="004E3DE5"/>
    <w:rsid w:val="004E413F"/>
    <w:rsid w:val="004F0239"/>
    <w:rsid w:val="004F1A24"/>
    <w:rsid w:val="004F50D1"/>
    <w:rsid w:val="00500DAE"/>
    <w:rsid w:val="00502EA4"/>
    <w:rsid w:val="00506D64"/>
    <w:rsid w:val="00513760"/>
    <w:rsid w:val="005236E1"/>
    <w:rsid w:val="005366FE"/>
    <w:rsid w:val="0053676E"/>
    <w:rsid w:val="0055022D"/>
    <w:rsid w:val="005519AF"/>
    <w:rsid w:val="005532CE"/>
    <w:rsid w:val="0055469F"/>
    <w:rsid w:val="00557C65"/>
    <w:rsid w:val="00560544"/>
    <w:rsid w:val="0056151B"/>
    <w:rsid w:val="005652B8"/>
    <w:rsid w:val="005673B5"/>
    <w:rsid w:val="005675AE"/>
    <w:rsid w:val="00584038"/>
    <w:rsid w:val="00590326"/>
    <w:rsid w:val="00593624"/>
    <w:rsid w:val="00594FF2"/>
    <w:rsid w:val="00596297"/>
    <w:rsid w:val="00597703"/>
    <w:rsid w:val="00597A40"/>
    <w:rsid w:val="00597D68"/>
    <w:rsid w:val="005B45CB"/>
    <w:rsid w:val="005B751B"/>
    <w:rsid w:val="005C47EC"/>
    <w:rsid w:val="005C629C"/>
    <w:rsid w:val="005C6AFD"/>
    <w:rsid w:val="005D2766"/>
    <w:rsid w:val="005E4A5B"/>
    <w:rsid w:val="005E7D0C"/>
    <w:rsid w:val="005F29E7"/>
    <w:rsid w:val="00603628"/>
    <w:rsid w:val="00603719"/>
    <w:rsid w:val="00605311"/>
    <w:rsid w:val="00606C31"/>
    <w:rsid w:val="00617924"/>
    <w:rsid w:val="00622A62"/>
    <w:rsid w:val="00623783"/>
    <w:rsid w:val="006351F3"/>
    <w:rsid w:val="00640ECF"/>
    <w:rsid w:val="006500B6"/>
    <w:rsid w:val="00650399"/>
    <w:rsid w:val="00655C96"/>
    <w:rsid w:val="00656CB9"/>
    <w:rsid w:val="00657845"/>
    <w:rsid w:val="0065788A"/>
    <w:rsid w:val="00660CD4"/>
    <w:rsid w:val="00660D6F"/>
    <w:rsid w:val="006616E8"/>
    <w:rsid w:val="00661743"/>
    <w:rsid w:val="006664D1"/>
    <w:rsid w:val="006672E3"/>
    <w:rsid w:val="00670164"/>
    <w:rsid w:val="00671505"/>
    <w:rsid w:val="00673ACF"/>
    <w:rsid w:val="0067547B"/>
    <w:rsid w:val="00677B25"/>
    <w:rsid w:val="00680D89"/>
    <w:rsid w:val="006810FF"/>
    <w:rsid w:val="006812DF"/>
    <w:rsid w:val="00683DB2"/>
    <w:rsid w:val="00683EFE"/>
    <w:rsid w:val="006865FF"/>
    <w:rsid w:val="00692DFA"/>
    <w:rsid w:val="006948DD"/>
    <w:rsid w:val="006A2FE2"/>
    <w:rsid w:val="006B05C3"/>
    <w:rsid w:val="006C0218"/>
    <w:rsid w:val="006C0425"/>
    <w:rsid w:val="006C1CE2"/>
    <w:rsid w:val="006C3455"/>
    <w:rsid w:val="006C6E70"/>
    <w:rsid w:val="006D31D0"/>
    <w:rsid w:val="006D4461"/>
    <w:rsid w:val="006D44D0"/>
    <w:rsid w:val="006F77DA"/>
    <w:rsid w:val="00711C6C"/>
    <w:rsid w:val="00722BF6"/>
    <w:rsid w:val="00730056"/>
    <w:rsid w:val="007338E2"/>
    <w:rsid w:val="00754A42"/>
    <w:rsid w:val="007608DF"/>
    <w:rsid w:val="00761CBC"/>
    <w:rsid w:val="00763F6A"/>
    <w:rsid w:val="007645FB"/>
    <w:rsid w:val="007654CE"/>
    <w:rsid w:val="007713B8"/>
    <w:rsid w:val="00776C16"/>
    <w:rsid w:val="00777A72"/>
    <w:rsid w:val="0078249D"/>
    <w:rsid w:val="00783727"/>
    <w:rsid w:val="00783C53"/>
    <w:rsid w:val="00784843"/>
    <w:rsid w:val="0079668B"/>
    <w:rsid w:val="007A0B26"/>
    <w:rsid w:val="007B171E"/>
    <w:rsid w:val="007B1852"/>
    <w:rsid w:val="007B54DE"/>
    <w:rsid w:val="007B7FAF"/>
    <w:rsid w:val="007C322F"/>
    <w:rsid w:val="007D006F"/>
    <w:rsid w:val="007D2799"/>
    <w:rsid w:val="007D2B29"/>
    <w:rsid w:val="007D6820"/>
    <w:rsid w:val="007E6A97"/>
    <w:rsid w:val="007F350D"/>
    <w:rsid w:val="007F3C28"/>
    <w:rsid w:val="007F4A90"/>
    <w:rsid w:val="007F682A"/>
    <w:rsid w:val="0081037B"/>
    <w:rsid w:val="008121EF"/>
    <w:rsid w:val="008146B5"/>
    <w:rsid w:val="0082584C"/>
    <w:rsid w:val="00825CF0"/>
    <w:rsid w:val="00831B65"/>
    <w:rsid w:val="008368BB"/>
    <w:rsid w:val="00845EDE"/>
    <w:rsid w:val="008528FF"/>
    <w:rsid w:val="00852DFC"/>
    <w:rsid w:val="00853517"/>
    <w:rsid w:val="0085566E"/>
    <w:rsid w:val="00855A61"/>
    <w:rsid w:val="00857325"/>
    <w:rsid w:val="00857C87"/>
    <w:rsid w:val="00861B69"/>
    <w:rsid w:val="00866E61"/>
    <w:rsid w:val="00867D93"/>
    <w:rsid w:val="00871F7E"/>
    <w:rsid w:val="00876492"/>
    <w:rsid w:val="00880AC2"/>
    <w:rsid w:val="00881D4B"/>
    <w:rsid w:val="00882E6B"/>
    <w:rsid w:val="00892F91"/>
    <w:rsid w:val="00895DF6"/>
    <w:rsid w:val="008A0E64"/>
    <w:rsid w:val="008A3D0B"/>
    <w:rsid w:val="008A3D87"/>
    <w:rsid w:val="008A57DB"/>
    <w:rsid w:val="008B1F37"/>
    <w:rsid w:val="008B70AE"/>
    <w:rsid w:val="008C1489"/>
    <w:rsid w:val="008C2024"/>
    <w:rsid w:val="008C43F7"/>
    <w:rsid w:val="008C50A5"/>
    <w:rsid w:val="008C799F"/>
    <w:rsid w:val="008D3980"/>
    <w:rsid w:val="008D6332"/>
    <w:rsid w:val="008E2EBC"/>
    <w:rsid w:val="008E38B3"/>
    <w:rsid w:val="008E68C5"/>
    <w:rsid w:val="008F349B"/>
    <w:rsid w:val="0090155C"/>
    <w:rsid w:val="00901D15"/>
    <w:rsid w:val="00901FCE"/>
    <w:rsid w:val="00904669"/>
    <w:rsid w:val="009156A9"/>
    <w:rsid w:val="00916356"/>
    <w:rsid w:val="009206EC"/>
    <w:rsid w:val="00920B50"/>
    <w:rsid w:val="00932444"/>
    <w:rsid w:val="00932C5D"/>
    <w:rsid w:val="00936DE3"/>
    <w:rsid w:val="00937548"/>
    <w:rsid w:val="0094056B"/>
    <w:rsid w:val="00946DDD"/>
    <w:rsid w:val="00952729"/>
    <w:rsid w:val="00953853"/>
    <w:rsid w:val="00956FC1"/>
    <w:rsid w:val="009624AE"/>
    <w:rsid w:val="00967AD9"/>
    <w:rsid w:val="00972E64"/>
    <w:rsid w:val="009741AC"/>
    <w:rsid w:val="0097621D"/>
    <w:rsid w:val="00976B1A"/>
    <w:rsid w:val="00976FA3"/>
    <w:rsid w:val="009821DC"/>
    <w:rsid w:val="00983DCF"/>
    <w:rsid w:val="00986044"/>
    <w:rsid w:val="0099286F"/>
    <w:rsid w:val="009936D5"/>
    <w:rsid w:val="00997701"/>
    <w:rsid w:val="009A11A6"/>
    <w:rsid w:val="009A1440"/>
    <w:rsid w:val="009A2419"/>
    <w:rsid w:val="009A4965"/>
    <w:rsid w:val="009B4D4F"/>
    <w:rsid w:val="009C1E4D"/>
    <w:rsid w:val="009D202C"/>
    <w:rsid w:val="009D5E7A"/>
    <w:rsid w:val="009D6F3E"/>
    <w:rsid w:val="009E2964"/>
    <w:rsid w:val="009E4848"/>
    <w:rsid w:val="009F1A08"/>
    <w:rsid w:val="009F23C1"/>
    <w:rsid w:val="00A04F79"/>
    <w:rsid w:val="00A1441F"/>
    <w:rsid w:val="00A17910"/>
    <w:rsid w:val="00A2014E"/>
    <w:rsid w:val="00A2289E"/>
    <w:rsid w:val="00A22CBB"/>
    <w:rsid w:val="00A25D9D"/>
    <w:rsid w:val="00A261A6"/>
    <w:rsid w:val="00A333D1"/>
    <w:rsid w:val="00A40BE4"/>
    <w:rsid w:val="00A4226E"/>
    <w:rsid w:val="00A4380C"/>
    <w:rsid w:val="00A440F1"/>
    <w:rsid w:val="00A464C4"/>
    <w:rsid w:val="00A468C0"/>
    <w:rsid w:val="00A5044C"/>
    <w:rsid w:val="00A53012"/>
    <w:rsid w:val="00A53857"/>
    <w:rsid w:val="00A62869"/>
    <w:rsid w:val="00A70B35"/>
    <w:rsid w:val="00A74063"/>
    <w:rsid w:val="00A7457D"/>
    <w:rsid w:val="00A80B4F"/>
    <w:rsid w:val="00A81CD7"/>
    <w:rsid w:val="00A85370"/>
    <w:rsid w:val="00A854DB"/>
    <w:rsid w:val="00A87FC7"/>
    <w:rsid w:val="00A9232F"/>
    <w:rsid w:val="00A94AA7"/>
    <w:rsid w:val="00A94CFE"/>
    <w:rsid w:val="00AA4291"/>
    <w:rsid w:val="00AA4CA6"/>
    <w:rsid w:val="00AA7E98"/>
    <w:rsid w:val="00AB1E24"/>
    <w:rsid w:val="00AB2593"/>
    <w:rsid w:val="00AB3D95"/>
    <w:rsid w:val="00AB485D"/>
    <w:rsid w:val="00AB6504"/>
    <w:rsid w:val="00AB79A3"/>
    <w:rsid w:val="00AC17D6"/>
    <w:rsid w:val="00AC51DE"/>
    <w:rsid w:val="00AD79DB"/>
    <w:rsid w:val="00AE1CEF"/>
    <w:rsid w:val="00AF538A"/>
    <w:rsid w:val="00B01FA0"/>
    <w:rsid w:val="00B0262E"/>
    <w:rsid w:val="00B1179A"/>
    <w:rsid w:val="00B11A65"/>
    <w:rsid w:val="00B12174"/>
    <w:rsid w:val="00B139DD"/>
    <w:rsid w:val="00B13D42"/>
    <w:rsid w:val="00B1582C"/>
    <w:rsid w:val="00B37668"/>
    <w:rsid w:val="00B406B5"/>
    <w:rsid w:val="00B41D34"/>
    <w:rsid w:val="00B507F9"/>
    <w:rsid w:val="00B57FD9"/>
    <w:rsid w:val="00B67BC1"/>
    <w:rsid w:val="00B7717F"/>
    <w:rsid w:val="00B807FA"/>
    <w:rsid w:val="00B95297"/>
    <w:rsid w:val="00B9651C"/>
    <w:rsid w:val="00BA385E"/>
    <w:rsid w:val="00BA6526"/>
    <w:rsid w:val="00BB0133"/>
    <w:rsid w:val="00BB041F"/>
    <w:rsid w:val="00BB46D8"/>
    <w:rsid w:val="00BB7AF0"/>
    <w:rsid w:val="00BC1155"/>
    <w:rsid w:val="00BC248E"/>
    <w:rsid w:val="00BC2D0E"/>
    <w:rsid w:val="00BC54E5"/>
    <w:rsid w:val="00BD393D"/>
    <w:rsid w:val="00BE23F3"/>
    <w:rsid w:val="00BE3FC0"/>
    <w:rsid w:val="00BE7B6B"/>
    <w:rsid w:val="00BF0428"/>
    <w:rsid w:val="00C01264"/>
    <w:rsid w:val="00C058CF"/>
    <w:rsid w:val="00C10173"/>
    <w:rsid w:val="00C122CA"/>
    <w:rsid w:val="00C16706"/>
    <w:rsid w:val="00C23C28"/>
    <w:rsid w:val="00C25577"/>
    <w:rsid w:val="00C27799"/>
    <w:rsid w:val="00C30392"/>
    <w:rsid w:val="00C30EA1"/>
    <w:rsid w:val="00C315C2"/>
    <w:rsid w:val="00C32719"/>
    <w:rsid w:val="00C471F0"/>
    <w:rsid w:val="00C547C4"/>
    <w:rsid w:val="00C56209"/>
    <w:rsid w:val="00C601C7"/>
    <w:rsid w:val="00C65790"/>
    <w:rsid w:val="00C660D9"/>
    <w:rsid w:val="00C66DB6"/>
    <w:rsid w:val="00C70D2A"/>
    <w:rsid w:val="00C71E58"/>
    <w:rsid w:val="00C80492"/>
    <w:rsid w:val="00C85656"/>
    <w:rsid w:val="00C86BE2"/>
    <w:rsid w:val="00C91FB4"/>
    <w:rsid w:val="00C9366B"/>
    <w:rsid w:val="00C9702B"/>
    <w:rsid w:val="00CA1A35"/>
    <w:rsid w:val="00CA242C"/>
    <w:rsid w:val="00CA3DA4"/>
    <w:rsid w:val="00CB1FDA"/>
    <w:rsid w:val="00CB2414"/>
    <w:rsid w:val="00CB7F76"/>
    <w:rsid w:val="00CC5B4D"/>
    <w:rsid w:val="00CD05CC"/>
    <w:rsid w:val="00CD313E"/>
    <w:rsid w:val="00CD51DD"/>
    <w:rsid w:val="00CD719B"/>
    <w:rsid w:val="00CE1259"/>
    <w:rsid w:val="00CE1AF7"/>
    <w:rsid w:val="00CE270E"/>
    <w:rsid w:val="00CE5D2E"/>
    <w:rsid w:val="00D001A5"/>
    <w:rsid w:val="00D05A70"/>
    <w:rsid w:val="00D07282"/>
    <w:rsid w:val="00D0759C"/>
    <w:rsid w:val="00D07F7B"/>
    <w:rsid w:val="00D11EB5"/>
    <w:rsid w:val="00D12F5B"/>
    <w:rsid w:val="00D159E5"/>
    <w:rsid w:val="00D163DB"/>
    <w:rsid w:val="00D17BF5"/>
    <w:rsid w:val="00D212ED"/>
    <w:rsid w:val="00D30A33"/>
    <w:rsid w:val="00D30CCC"/>
    <w:rsid w:val="00D41790"/>
    <w:rsid w:val="00D41797"/>
    <w:rsid w:val="00D47E77"/>
    <w:rsid w:val="00D610E1"/>
    <w:rsid w:val="00D639FD"/>
    <w:rsid w:val="00D71C73"/>
    <w:rsid w:val="00D71CF9"/>
    <w:rsid w:val="00D7321E"/>
    <w:rsid w:val="00D75E80"/>
    <w:rsid w:val="00D80304"/>
    <w:rsid w:val="00D83B8F"/>
    <w:rsid w:val="00D918B3"/>
    <w:rsid w:val="00D94CBE"/>
    <w:rsid w:val="00DA0B7A"/>
    <w:rsid w:val="00DA15DD"/>
    <w:rsid w:val="00DB28B9"/>
    <w:rsid w:val="00DB4449"/>
    <w:rsid w:val="00DB5329"/>
    <w:rsid w:val="00DB57C6"/>
    <w:rsid w:val="00DB6410"/>
    <w:rsid w:val="00DB65AA"/>
    <w:rsid w:val="00DC1406"/>
    <w:rsid w:val="00DC1D08"/>
    <w:rsid w:val="00DC5663"/>
    <w:rsid w:val="00DC6631"/>
    <w:rsid w:val="00DC798B"/>
    <w:rsid w:val="00DD0066"/>
    <w:rsid w:val="00DD52BC"/>
    <w:rsid w:val="00DE2DE3"/>
    <w:rsid w:val="00DE4411"/>
    <w:rsid w:val="00DF19AC"/>
    <w:rsid w:val="00DF590A"/>
    <w:rsid w:val="00DF60C7"/>
    <w:rsid w:val="00DF636C"/>
    <w:rsid w:val="00E01D43"/>
    <w:rsid w:val="00E03A78"/>
    <w:rsid w:val="00E10A82"/>
    <w:rsid w:val="00E12095"/>
    <w:rsid w:val="00E14325"/>
    <w:rsid w:val="00E234AF"/>
    <w:rsid w:val="00E239F9"/>
    <w:rsid w:val="00E458BE"/>
    <w:rsid w:val="00E47317"/>
    <w:rsid w:val="00E50DC8"/>
    <w:rsid w:val="00E51D68"/>
    <w:rsid w:val="00E52858"/>
    <w:rsid w:val="00E74D12"/>
    <w:rsid w:val="00E75551"/>
    <w:rsid w:val="00E76E70"/>
    <w:rsid w:val="00E806F7"/>
    <w:rsid w:val="00E81495"/>
    <w:rsid w:val="00E82A9E"/>
    <w:rsid w:val="00E87EA5"/>
    <w:rsid w:val="00E9027D"/>
    <w:rsid w:val="00E927D8"/>
    <w:rsid w:val="00E93E7A"/>
    <w:rsid w:val="00E94AE1"/>
    <w:rsid w:val="00E958F4"/>
    <w:rsid w:val="00EA0CE8"/>
    <w:rsid w:val="00EA2284"/>
    <w:rsid w:val="00EA5B92"/>
    <w:rsid w:val="00EA738D"/>
    <w:rsid w:val="00EA73E9"/>
    <w:rsid w:val="00EB09FD"/>
    <w:rsid w:val="00EB13C8"/>
    <w:rsid w:val="00EB254C"/>
    <w:rsid w:val="00EB37CB"/>
    <w:rsid w:val="00EB6C66"/>
    <w:rsid w:val="00EB71D2"/>
    <w:rsid w:val="00EC0EC2"/>
    <w:rsid w:val="00EC2813"/>
    <w:rsid w:val="00EC4BB9"/>
    <w:rsid w:val="00EC662A"/>
    <w:rsid w:val="00EE08F0"/>
    <w:rsid w:val="00EE270F"/>
    <w:rsid w:val="00EE7C86"/>
    <w:rsid w:val="00EF1A87"/>
    <w:rsid w:val="00EF5CC4"/>
    <w:rsid w:val="00EF6E3E"/>
    <w:rsid w:val="00EF7E9C"/>
    <w:rsid w:val="00F023C9"/>
    <w:rsid w:val="00F046F2"/>
    <w:rsid w:val="00F0682B"/>
    <w:rsid w:val="00F10EB9"/>
    <w:rsid w:val="00F1334C"/>
    <w:rsid w:val="00F23D37"/>
    <w:rsid w:val="00F2485F"/>
    <w:rsid w:val="00F24C52"/>
    <w:rsid w:val="00F326B2"/>
    <w:rsid w:val="00F346E9"/>
    <w:rsid w:val="00F37DB5"/>
    <w:rsid w:val="00F41FFC"/>
    <w:rsid w:val="00F448FA"/>
    <w:rsid w:val="00F47952"/>
    <w:rsid w:val="00F5038A"/>
    <w:rsid w:val="00F55609"/>
    <w:rsid w:val="00F5697A"/>
    <w:rsid w:val="00F6187F"/>
    <w:rsid w:val="00F6413B"/>
    <w:rsid w:val="00F66351"/>
    <w:rsid w:val="00F721ED"/>
    <w:rsid w:val="00FA19BF"/>
    <w:rsid w:val="00FA216E"/>
    <w:rsid w:val="00FA3A28"/>
    <w:rsid w:val="00FB1789"/>
    <w:rsid w:val="00FC1420"/>
    <w:rsid w:val="00FC18CB"/>
    <w:rsid w:val="00FC1D55"/>
    <w:rsid w:val="00FC6AE4"/>
    <w:rsid w:val="00FD4C52"/>
    <w:rsid w:val="00FD56D8"/>
    <w:rsid w:val="00FD5C05"/>
    <w:rsid w:val="00FE318D"/>
    <w:rsid w:val="00FE6A78"/>
    <w:rsid w:val="00FF1F7F"/>
    <w:rsid w:val="00FF62F1"/>
    <w:rsid w:val="00FF6869"/>
    <w:rsid w:val="00FF73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616BC"/>
  <w15:docId w15:val="{47B147E7-BCC1-4ADE-99E0-D00FBEC73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6356"/>
    <w:rPr>
      <w:sz w:val="24"/>
      <w:szCs w:val="24"/>
      <w:lang w:val="en-US" w:eastAsia="en-US"/>
    </w:rPr>
  </w:style>
  <w:style w:type="paragraph" w:styleId="Heading1">
    <w:name w:val="heading 1"/>
    <w:basedOn w:val="Normal"/>
    <w:next w:val="Normal"/>
    <w:link w:val="Heading1Char"/>
    <w:qFormat/>
    <w:rsid w:val="00831B6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rFonts w:ascii="Cambria" w:hAnsi="Cambria" w:cs="Times New Roman"/>
      <w:b/>
      <w:bCs/>
      <w:kern w:val="32"/>
      <w:sz w:val="32"/>
      <w:szCs w:val="32"/>
      <w:lang w:val="en-US" w:eastAsia="en-US"/>
    </w:rPr>
  </w:style>
  <w:style w:type="paragraph" w:styleId="ListNumber">
    <w:name w:val="List Number"/>
    <w:basedOn w:val="Normal"/>
    <w:rsid w:val="00372531"/>
    <w:pPr>
      <w:numPr>
        <w:numId w:val="2"/>
      </w:numPr>
    </w:pPr>
  </w:style>
  <w:style w:type="character" w:styleId="Strong">
    <w:name w:val="Strong"/>
    <w:qFormat/>
    <w:rsid w:val="00916356"/>
    <w:rPr>
      <w:rFonts w:cs="Times New Roman"/>
      <w:b/>
      <w:bCs/>
    </w:rPr>
  </w:style>
  <w:style w:type="paragraph" w:styleId="Footer">
    <w:name w:val="footer"/>
    <w:basedOn w:val="Normal"/>
    <w:link w:val="FooterChar"/>
    <w:rsid w:val="00D83B8F"/>
    <w:pPr>
      <w:tabs>
        <w:tab w:val="center" w:pos="4153"/>
        <w:tab w:val="right" w:pos="8306"/>
      </w:tabs>
    </w:pPr>
  </w:style>
  <w:style w:type="character" w:customStyle="1" w:styleId="FooterChar">
    <w:name w:val="Footer Char"/>
    <w:link w:val="Footer"/>
    <w:semiHidden/>
    <w:locked/>
    <w:rPr>
      <w:rFonts w:cs="Times New Roman"/>
      <w:sz w:val="24"/>
      <w:szCs w:val="24"/>
      <w:lang w:val="en-US" w:eastAsia="en-US"/>
    </w:rPr>
  </w:style>
  <w:style w:type="character" w:styleId="PageNumber">
    <w:name w:val="page number"/>
    <w:rsid w:val="00D83B8F"/>
    <w:rPr>
      <w:rFonts w:cs="Times New Roman"/>
    </w:rPr>
  </w:style>
  <w:style w:type="paragraph" w:styleId="BalloonText">
    <w:name w:val="Balloon Text"/>
    <w:basedOn w:val="Normal"/>
    <w:semiHidden/>
    <w:rsid w:val="00E927D8"/>
    <w:rPr>
      <w:rFonts w:ascii="Tahoma" w:hAnsi="Tahoma" w:cs="Tahoma"/>
      <w:sz w:val="16"/>
      <w:szCs w:val="16"/>
    </w:rPr>
  </w:style>
  <w:style w:type="character" w:styleId="CommentReference">
    <w:name w:val="annotation reference"/>
    <w:semiHidden/>
    <w:rsid w:val="00650399"/>
    <w:rPr>
      <w:sz w:val="16"/>
      <w:szCs w:val="16"/>
    </w:rPr>
  </w:style>
  <w:style w:type="paragraph" w:styleId="CommentText">
    <w:name w:val="annotation text"/>
    <w:basedOn w:val="Normal"/>
    <w:semiHidden/>
    <w:rsid w:val="00650399"/>
    <w:rPr>
      <w:sz w:val="20"/>
      <w:szCs w:val="20"/>
    </w:rPr>
  </w:style>
  <w:style w:type="paragraph" w:styleId="CommentSubject">
    <w:name w:val="annotation subject"/>
    <w:basedOn w:val="CommentText"/>
    <w:next w:val="CommentText"/>
    <w:semiHidden/>
    <w:rsid w:val="00650399"/>
    <w:rPr>
      <w:b/>
      <w:bCs/>
    </w:rPr>
  </w:style>
  <w:style w:type="character" w:styleId="Hyperlink">
    <w:name w:val="Hyperlink"/>
    <w:rsid w:val="00A87FC7"/>
    <w:rPr>
      <w:color w:val="0563C1"/>
      <w:u w:val="single"/>
    </w:rPr>
  </w:style>
  <w:style w:type="character" w:styleId="UnresolvedMention">
    <w:name w:val="Unresolved Mention"/>
    <w:uiPriority w:val="99"/>
    <w:semiHidden/>
    <w:unhideWhenUsed/>
    <w:rsid w:val="00A87FC7"/>
    <w:rPr>
      <w:color w:val="605E5C"/>
      <w:shd w:val="clear" w:color="auto" w:fill="E1DFDD"/>
    </w:rPr>
  </w:style>
  <w:style w:type="character" w:styleId="FollowedHyperlink">
    <w:name w:val="FollowedHyperlink"/>
    <w:rsid w:val="003D45D0"/>
    <w:rPr>
      <w:color w:val="954F72"/>
      <w:u w:val="single"/>
    </w:rPr>
  </w:style>
  <w:style w:type="paragraph" w:styleId="Header">
    <w:name w:val="header"/>
    <w:basedOn w:val="Normal"/>
    <w:link w:val="HeaderChar"/>
    <w:rsid w:val="00904669"/>
    <w:pPr>
      <w:tabs>
        <w:tab w:val="center" w:pos="4513"/>
        <w:tab w:val="right" w:pos="9026"/>
      </w:tabs>
    </w:pPr>
  </w:style>
  <w:style w:type="character" w:customStyle="1" w:styleId="HeaderChar">
    <w:name w:val="Header Char"/>
    <w:link w:val="Header"/>
    <w:rsid w:val="00904669"/>
    <w:rPr>
      <w:sz w:val="24"/>
      <w:szCs w:val="24"/>
      <w:lang w:val="en-US" w:eastAsia="en-US"/>
    </w:rPr>
  </w:style>
  <w:style w:type="paragraph" w:styleId="ListParagraph">
    <w:name w:val="List Paragraph"/>
    <w:basedOn w:val="Normal"/>
    <w:uiPriority w:val="34"/>
    <w:qFormat/>
    <w:rsid w:val="007966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learn2.open.ac.uk/course/view.php?id=209109" TargetMode="External"/><Relationship Id="rId18" Type="http://schemas.microsoft.com/office/2011/relationships/commentsExtended" Target="commentsExtended.xml"/><Relationship Id="rId26" Type="http://schemas.openxmlformats.org/officeDocument/2006/relationships/hyperlink" Target="https://pmt-eu.hosted.exlibrisgroup.com/primo-explore/fulldisplay?docid=44OPN_ALMA_DS2156190200002316&amp;context=L&amp;vid=44OPN_VU1&amp;lang=en_US&amp;search_scope=EVERYTHING&amp;adaptor=Local%20Search%20Engine&amp;tab=default_tab&amp;query=any,contains,overviews%20in%20youth%20justice&amp;offset=0" TargetMode="External"/><Relationship Id="rId3" Type="http://schemas.openxmlformats.org/officeDocument/2006/relationships/settings" Target="settings.xml"/><Relationship Id="rId21" Type="http://schemas.openxmlformats.org/officeDocument/2006/relationships/hyperlink" Target="https://css3.open.ac.uk/eTMA/student/etmaStudentCollect.asp" TargetMode="External"/><Relationship Id="rId34" Type="http://schemas.openxmlformats.org/officeDocument/2006/relationships/theme" Target="theme/theme1.xml"/><Relationship Id="rId7" Type="http://schemas.openxmlformats.org/officeDocument/2006/relationships/hyperlink" Target="https://learn2.open.ac.uk/mod/oucontent/view.php?id=1765023&amp;section=2.1" TargetMode="External"/><Relationship Id="rId12" Type="http://schemas.openxmlformats.org/officeDocument/2006/relationships/hyperlink" Target="https://legacy-abc-clio-com.libezproxy.open.ac.uk/reader.aspx?isbn=9781576075050&amp;id=JVLAWE.2" TargetMode="External"/><Relationship Id="rId17" Type="http://schemas.openxmlformats.org/officeDocument/2006/relationships/comments" Target="comments.xml"/><Relationship Id="rId25" Type="http://schemas.openxmlformats.org/officeDocument/2006/relationships/hyperlink" Target="https://learn2.open.ac.uk/mod/oucontent/view.php?id=1765037&amp;section=2" TargetMode="External"/><Relationship Id="rId33"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s://www.open.ac.uk/library/library-resources/selected-resources-for-your-study?collection=663" TargetMode="External"/><Relationship Id="rId20" Type="http://schemas.microsoft.com/office/2018/08/relationships/commentsExtensible" Target="commentsExtensible.xm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s-ebscohost-com.libezproxy.open.ac.uk/ehost/ebookviewer/ebook/bmxlYmtfXzIzNjMyMV9fQU41?sid=cfd7f966-f02b-46f6-a180-0092e17a3998@redis&amp;vid=0&amp;format=EB&amp;lpid=lp_81&amp;rid=0" TargetMode="External"/><Relationship Id="rId24" Type="http://schemas.openxmlformats.org/officeDocument/2006/relationships/hyperlink" Target="https://learn2.open.ac.uk/mod/oucontent/view.php?id=1765022&amp;section=2.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earn2.open.ac.uk/mod/forumng/view.php?id=1765061" TargetMode="External"/><Relationship Id="rId23" Type="http://schemas.openxmlformats.org/officeDocument/2006/relationships/hyperlink" Target="https://pmt-eu.hosted.exlibrisgroup.com/primo-explore/fulldisplay?docid=TN_cdi_proquest_miscellaneous_1490714493&amp;context=PC&amp;vid=44OPN_VU1&amp;lang=en_US&amp;search_scope=EVERYTHING&amp;adaptor=primo_central_multiple_fe&amp;tab=default_tab&amp;query=any,contains,printing%20%2F%20recording%20%2F%20collecting%20%2F%20evidence%20information&amp;offset=0" TargetMode="External"/><Relationship Id="rId28" Type="http://schemas.openxmlformats.org/officeDocument/2006/relationships/hyperlink" Target="https://learn2.open.ac.uk/mod/oucontent/view.php?id=1765067&amp;section=1.1" TargetMode="External"/><Relationship Id="rId10" Type="http://schemas.openxmlformats.org/officeDocument/2006/relationships/hyperlink" Target="https://learn2.open.ac.uk/mod/oucontent/view.php?id=1765035&amp;section=2.2" TargetMode="External"/><Relationship Id="rId19" Type="http://schemas.microsoft.com/office/2016/09/relationships/commentsIds" Target="commentsIds.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learn2.open.ac.uk/course/view.php?id=209109" TargetMode="External"/><Relationship Id="rId14" Type="http://schemas.openxmlformats.org/officeDocument/2006/relationships/hyperlink" Target="https://learn2.open.ac.uk/course/view.php?id=207002&amp;cmid=1368344" TargetMode="External"/><Relationship Id="rId22" Type="http://schemas.openxmlformats.org/officeDocument/2006/relationships/hyperlink" Target="https://www.open.ac.uk/library/library-resources/selected-resources-for-your-study?collection=663" TargetMode="External"/><Relationship Id="rId27" Type="http://schemas.openxmlformats.org/officeDocument/2006/relationships/hyperlink" Target="https://www-tandfonline-com.libezproxy.open.ac.uk/doi/full/10.1080/13676260902775077" TargetMode="External"/><Relationship Id="rId30" Type="http://schemas.openxmlformats.org/officeDocument/2006/relationships/footer" Target="footer1.xml"/><Relationship Id="rId8" Type="http://schemas.openxmlformats.org/officeDocument/2006/relationships/hyperlink" Target="https://link.springer.com/article/10.1186/s12939-014-0099-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6</Pages>
  <Words>1577</Words>
  <Characters>8992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resource 1 skills audit</vt:lpstr>
    </vt:vector>
  </TitlesOfParts>
  <Company>Open University</Company>
  <LinksUpToDate>false</LinksUpToDate>
  <CharactersWithSpaces>10548</CharactersWithSpaces>
  <SharedDoc>false</SharedDoc>
  <HLinks>
    <vt:vector size="42" baseType="variant">
      <vt:variant>
        <vt:i4>4718674</vt:i4>
      </vt:variant>
      <vt:variant>
        <vt:i4>18</vt:i4>
      </vt:variant>
      <vt:variant>
        <vt:i4>0</vt:i4>
      </vt:variant>
      <vt:variant>
        <vt:i4>5</vt:i4>
      </vt:variant>
      <vt:variant>
        <vt:lpwstr>https://www.open.ac.uk/library/library-resources/selected-resources-for-your-study?collection=663</vt:lpwstr>
      </vt:variant>
      <vt:variant>
        <vt:lpwstr/>
      </vt:variant>
      <vt:variant>
        <vt:i4>7077926</vt:i4>
      </vt:variant>
      <vt:variant>
        <vt:i4>15</vt:i4>
      </vt:variant>
      <vt:variant>
        <vt:i4>0</vt:i4>
      </vt:variant>
      <vt:variant>
        <vt:i4>5</vt:i4>
      </vt:variant>
      <vt:variant>
        <vt:lpwstr>https://css3.open.ac.uk/eTMA/student/etmaStudentCollect.asp</vt:lpwstr>
      </vt:variant>
      <vt:variant>
        <vt:lpwstr/>
      </vt:variant>
      <vt:variant>
        <vt:i4>4718674</vt:i4>
      </vt:variant>
      <vt:variant>
        <vt:i4>12</vt:i4>
      </vt:variant>
      <vt:variant>
        <vt:i4>0</vt:i4>
      </vt:variant>
      <vt:variant>
        <vt:i4>5</vt:i4>
      </vt:variant>
      <vt:variant>
        <vt:lpwstr>https://www.open.ac.uk/library/library-resources/selected-resources-for-your-study?collection=663</vt:lpwstr>
      </vt:variant>
      <vt:variant>
        <vt:lpwstr/>
      </vt:variant>
      <vt:variant>
        <vt:i4>4980761</vt:i4>
      </vt:variant>
      <vt:variant>
        <vt:i4>9</vt:i4>
      </vt:variant>
      <vt:variant>
        <vt:i4>0</vt:i4>
      </vt:variant>
      <vt:variant>
        <vt:i4>5</vt:i4>
      </vt:variant>
      <vt:variant>
        <vt:lpwstr>https://learn2.open.ac.uk/mod/forumng/view.php?id=1765061</vt:lpwstr>
      </vt:variant>
      <vt:variant>
        <vt:lpwstr/>
      </vt:variant>
      <vt:variant>
        <vt:i4>4521997</vt:i4>
      </vt:variant>
      <vt:variant>
        <vt:i4>6</vt:i4>
      </vt:variant>
      <vt:variant>
        <vt:i4>0</vt:i4>
      </vt:variant>
      <vt:variant>
        <vt:i4>5</vt:i4>
      </vt:variant>
      <vt:variant>
        <vt:lpwstr>https://learn2.open.ac.uk/course/view.php?id=207002&amp;cmid=1368344</vt:lpwstr>
      </vt:variant>
      <vt:variant>
        <vt:lpwstr/>
      </vt:variant>
      <vt:variant>
        <vt:i4>6553654</vt:i4>
      </vt:variant>
      <vt:variant>
        <vt:i4>3</vt:i4>
      </vt:variant>
      <vt:variant>
        <vt:i4>0</vt:i4>
      </vt:variant>
      <vt:variant>
        <vt:i4>5</vt:i4>
      </vt:variant>
      <vt:variant>
        <vt:lpwstr>https://learn2.open.ac.uk/course/view.php?id=209109</vt:lpwstr>
      </vt:variant>
      <vt:variant>
        <vt:lpwstr/>
      </vt:variant>
      <vt:variant>
        <vt:i4>6553654</vt:i4>
      </vt:variant>
      <vt:variant>
        <vt:i4>0</vt:i4>
      </vt:variant>
      <vt:variant>
        <vt:i4>0</vt:i4>
      </vt:variant>
      <vt:variant>
        <vt:i4>5</vt:i4>
      </vt:variant>
      <vt:variant>
        <vt:lpwstr>https://learn2.open.ac.uk/course/view.php?id=209109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 1 skills audit</dc:title>
  <dc:subject/>
  <dc:creator>AACS-PCST OEM Windows Install</dc:creator>
  <cp:keywords/>
  <dc:description/>
  <cp:lastModifiedBy>Buteera Disan (Student)</cp:lastModifiedBy>
  <cp:revision>2</cp:revision>
  <cp:lastPrinted>2008-05-22T07:40:00Z</cp:lastPrinted>
  <dcterms:created xsi:type="dcterms:W3CDTF">2021-12-06T12:46:00Z</dcterms:created>
  <dcterms:modified xsi:type="dcterms:W3CDTF">2021-12-17T13:48:00Z</dcterms:modified>
</cp:coreProperties>
</file>